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4E26D27" w14:textId="798B9F69" w:rsidR="00711FCB" w:rsidRPr="00CF5D29" w:rsidRDefault="000B75C7" w:rsidP="003B5A41">
      <w:pPr>
        <w:pStyle w:val="Title"/>
      </w:pPr>
      <w:r w:rsidRPr="00CF5D29">
        <w:t xml:space="preserve">EC-GSM, </w:t>
      </w:r>
      <w:r w:rsidR="0028282D">
        <w:t>Throughput, delay and resource analysis</w:t>
      </w:r>
    </w:p>
    <w:p w14:paraId="74E26D28" w14:textId="77777777" w:rsidR="003B5A41" w:rsidRPr="008B144F" w:rsidRDefault="002D5956" w:rsidP="003B5A41">
      <w:pPr>
        <w:pStyle w:val="Heading1"/>
      </w:pPr>
      <w:r w:rsidRPr="008B144F">
        <w:t>Introduction</w:t>
      </w:r>
    </w:p>
    <w:p w14:paraId="47A6418D" w14:textId="61608170" w:rsidR="002D4AFB" w:rsidRPr="001B2578" w:rsidRDefault="00361A4C" w:rsidP="009C7A77">
      <w:pPr>
        <w:pStyle w:val="BodyText"/>
      </w:pPr>
      <w:r w:rsidRPr="001B2578">
        <w:t xml:space="preserve">At GERAN#62 a new feasibility study named Cellular System Support for Ultra Low Complexity and Low Throughput Internet of Things (WI code: </w:t>
      </w:r>
      <w:proofErr w:type="spellStart"/>
      <w:r w:rsidRPr="001B2578">
        <w:t>FS_IoT_LC</w:t>
      </w:r>
      <w:proofErr w:type="spellEnd"/>
      <w:r w:rsidRPr="001B2578">
        <w:t>)</w:t>
      </w:r>
      <w:r w:rsidR="00FC691E" w:rsidRPr="001B2578">
        <w:t xml:space="preserve">  was approved</w:t>
      </w:r>
      <w:r w:rsidR="002D4AFB" w:rsidRPr="001B2578">
        <w:t xml:space="preserve">, see </w:t>
      </w:r>
      <w:r w:rsidR="002D4AFB" w:rsidRPr="009C7A77">
        <w:fldChar w:fldCharType="begin"/>
      </w:r>
      <w:r w:rsidR="002D4AFB" w:rsidRPr="001B2578">
        <w:instrText xml:space="preserve"> REF _Ref391121529 \r \h  \* MERGEFORMAT </w:instrText>
      </w:r>
      <w:r w:rsidR="002D4AFB" w:rsidRPr="009C7A77">
        <w:fldChar w:fldCharType="separate"/>
      </w:r>
      <w:r w:rsidR="00EF4213">
        <w:t>[1]</w:t>
      </w:r>
      <w:r w:rsidR="002D4AFB" w:rsidRPr="009C7A77">
        <w:fldChar w:fldCharType="end"/>
      </w:r>
      <w:r w:rsidR="00477EF6" w:rsidRPr="001B2578">
        <w:t>.</w:t>
      </w:r>
    </w:p>
    <w:p w14:paraId="463DD22C" w14:textId="4CB4C989" w:rsidR="00CB09CA" w:rsidRPr="00CF5D29" w:rsidRDefault="00CF5D29" w:rsidP="008B47E1">
      <w:pPr>
        <w:pStyle w:val="BodyText"/>
        <w:tabs>
          <w:tab w:val="left" w:pos="3261"/>
        </w:tabs>
      </w:pPr>
      <w:r>
        <w:t>The o</w:t>
      </w:r>
      <w:r w:rsidR="006701D2" w:rsidRPr="00CF5D29">
        <w:t>bjective</w:t>
      </w:r>
      <w:r w:rsidR="000B75C7" w:rsidRPr="00CF5D29">
        <w:t>s</w:t>
      </w:r>
      <w:r w:rsidR="006701D2" w:rsidRPr="00CF5D29">
        <w:t xml:space="preserve"> of the study </w:t>
      </w:r>
      <w:r>
        <w:t>include</w:t>
      </w:r>
      <w:r w:rsidR="006701D2" w:rsidRPr="00CF5D29">
        <w:t xml:space="preserve"> provid</w:t>
      </w:r>
      <w:r>
        <w:t>ing</w:t>
      </w:r>
      <w:r w:rsidR="006701D2" w:rsidRPr="00CF5D29">
        <w:t xml:space="preserve"> an extended coverage of 20 dB compared to legacy GPRS</w:t>
      </w:r>
      <w:r w:rsidR="000B75C7" w:rsidRPr="00CF5D29">
        <w:t>, a 10 years battery lifetime, as well as delivering exception reports with</w:t>
      </w:r>
      <w:r>
        <w:t xml:space="preserve"> a throughput of at least</w:t>
      </w:r>
      <w:r w:rsidR="000B75C7" w:rsidRPr="00CF5D29">
        <w:t xml:space="preserve"> 160 bps. </w:t>
      </w:r>
    </w:p>
    <w:p w14:paraId="26245436" w14:textId="594539D1" w:rsidR="006701D2" w:rsidRPr="00CF5D29" w:rsidRDefault="000B75C7" w:rsidP="009C7A77">
      <w:pPr>
        <w:pStyle w:val="BodyText"/>
      </w:pPr>
      <w:r w:rsidRPr="00CF5D29">
        <w:t>In this contribution</w:t>
      </w:r>
      <w:r w:rsidR="00CB09CA">
        <w:t xml:space="preserve"> throughput, delay and resource analysis of the data traffic channels is investigated</w:t>
      </w:r>
      <w:r w:rsidRPr="00CF5D29">
        <w:t xml:space="preserve">, which in turn is used for the calculation of battery lifetime, and </w:t>
      </w:r>
      <w:r w:rsidR="00A226A5" w:rsidRPr="00CF5D29">
        <w:t>ex</w:t>
      </w:r>
      <w:r w:rsidR="00047CB0" w:rsidRPr="00CF5D29">
        <w:t>ception report latency</w:t>
      </w:r>
      <w:r w:rsidR="00CB09CA">
        <w:t xml:space="preserve">, see </w:t>
      </w:r>
      <w:r w:rsidR="00784514">
        <w:fldChar w:fldCharType="begin"/>
      </w:r>
      <w:r w:rsidR="00784514">
        <w:instrText xml:space="preserve"> REF _Ref419819430 \r \h </w:instrText>
      </w:r>
      <w:r w:rsidR="00784514">
        <w:fldChar w:fldCharType="separate"/>
      </w:r>
      <w:r w:rsidR="00EF4213">
        <w:t>[3]</w:t>
      </w:r>
      <w:r w:rsidR="00784514">
        <w:fldChar w:fldCharType="end"/>
      </w:r>
      <w:r w:rsidR="00CB09CA">
        <w:t xml:space="preserve"> and </w:t>
      </w:r>
      <w:r w:rsidR="00784514">
        <w:fldChar w:fldCharType="begin"/>
      </w:r>
      <w:r w:rsidR="00784514">
        <w:instrText xml:space="preserve"> REF _Ref419819439 \r \h </w:instrText>
      </w:r>
      <w:r w:rsidR="00784514">
        <w:fldChar w:fldCharType="separate"/>
      </w:r>
      <w:r w:rsidR="00EF4213">
        <w:t>[4]</w:t>
      </w:r>
      <w:r w:rsidR="00784514">
        <w:fldChar w:fldCharType="end"/>
      </w:r>
      <w:r w:rsidR="00047CB0" w:rsidRPr="00CF5D29">
        <w:t>.</w:t>
      </w:r>
      <w:r w:rsidR="00CB09CA">
        <w:t xml:space="preserve"> The methodology used to derive the performance is based on </w:t>
      </w:r>
      <w:r w:rsidR="00784514">
        <w:fldChar w:fldCharType="begin"/>
      </w:r>
      <w:r w:rsidR="00784514">
        <w:instrText xml:space="preserve"> REF _Ref419819446 \r \h </w:instrText>
      </w:r>
      <w:r w:rsidR="00784514">
        <w:fldChar w:fldCharType="separate"/>
      </w:r>
      <w:r w:rsidR="00EF4213">
        <w:t>[5]</w:t>
      </w:r>
      <w:r w:rsidR="00784514">
        <w:fldChar w:fldCharType="end"/>
      </w:r>
      <w:r w:rsidR="00CB09CA">
        <w:t>.</w:t>
      </w:r>
    </w:p>
    <w:p w14:paraId="6CDA8CC7" w14:textId="1ED2F5F7" w:rsidR="00477EF6" w:rsidRDefault="00047CB0" w:rsidP="00477EF6">
      <w:pPr>
        <w:pStyle w:val="Heading1"/>
      </w:pPr>
      <w:r>
        <w:t>Background</w:t>
      </w:r>
    </w:p>
    <w:p w14:paraId="43BFEF4A" w14:textId="26D2AA9B" w:rsidR="00315171" w:rsidRPr="001B2578" w:rsidRDefault="00EE5979" w:rsidP="00315171">
      <w:pPr>
        <w:pStyle w:val="BodyText"/>
        <w:rPr>
          <w:lang w:eastAsia="zh-CN"/>
        </w:rPr>
      </w:pPr>
      <w:r>
        <w:rPr>
          <w:lang w:eastAsia="zh-CN"/>
        </w:rPr>
        <w:t xml:space="preserve">Extensive discussions have taken place in GERAN on how to </w:t>
      </w:r>
      <w:r w:rsidR="00047CB0" w:rsidRPr="001B2578">
        <w:rPr>
          <w:lang w:eastAsia="zh-CN"/>
        </w:rPr>
        <w:t xml:space="preserve">define the coverage limit </w:t>
      </w:r>
      <w:r>
        <w:rPr>
          <w:lang w:eastAsia="zh-CN"/>
        </w:rPr>
        <w:t xml:space="preserve">on the data traffic channels </w:t>
      </w:r>
      <w:r w:rsidR="00047CB0" w:rsidRPr="001B2578">
        <w:rPr>
          <w:lang w:eastAsia="zh-CN"/>
        </w:rPr>
        <w:t>for a certain candidate technique</w:t>
      </w:r>
      <w:r w:rsidR="00702F13" w:rsidRPr="001B2578">
        <w:rPr>
          <w:lang w:eastAsia="zh-CN"/>
        </w:rPr>
        <w:t>.</w:t>
      </w:r>
    </w:p>
    <w:p w14:paraId="73EEED7D" w14:textId="37B05D65" w:rsidR="00BF13C0" w:rsidRPr="00CF5D29" w:rsidRDefault="00BF13C0" w:rsidP="00315171">
      <w:pPr>
        <w:pStyle w:val="BodyText"/>
        <w:rPr>
          <w:lang w:eastAsia="zh-CN"/>
        </w:rPr>
      </w:pPr>
      <w:r w:rsidRPr="00CF5D29">
        <w:rPr>
          <w:lang w:eastAsia="zh-CN"/>
        </w:rPr>
        <w:t xml:space="preserve">At the </w:t>
      </w:r>
      <w:r w:rsidR="00EE5979">
        <w:rPr>
          <w:lang w:eastAsia="zh-CN"/>
        </w:rPr>
        <w:t>11</w:t>
      </w:r>
      <w:r w:rsidR="00EE5979" w:rsidRPr="00EE5979">
        <w:rPr>
          <w:vertAlign w:val="superscript"/>
          <w:lang w:eastAsia="zh-CN"/>
        </w:rPr>
        <w:t>th</w:t>
      </w:r>
      <w:r w:rsidR="00EE5979">
        <w:rPr>
          <w:lang w:eastAsia="zh-CN"/>
        </w:rPr>
        <w:t xml:space="preserve"> </w:t>
      </w:r>
      <w:proofErr w:type="spellStart"/>
      <w:r w:rsidRPr="00CF5D29">
        <w:rPr>
          <w:lang w:eastAsia="zh-CN"/>
        </w:rPr>
        <w:t>telco</w:t>
      </w:r>
      <w:proofErr w:type="spellEnd"/>
      <w:r w:rsidRPr="00CF5D29">
        <w:rPr>
          <w:lang w:eastAsia="zh-CN"/>
        </w:rPr>
        <w:t xml:space="preserve"> for the </w:t>
      </w:r>
      <w:proofErr w:type="spellStart"/>
      <w:r w:rsidRPr="00CF5D29">
        <w:rPr>
          <w:lang w:eastAsia="zh-CN"/>
        </w:rPr>
        <w:t>FS_IoT_LC</w:t>
      </w:r>
      <w:proofErr w:type="spellEnd"/>
      <w:r w:rsidRPr="00CF5D29">
        <w:rPr>
          <w:lang w:eastAsia="zh-CN"/>
        </w:rPr>
        <w:t xml:space="preserve"> study a </w:t>
      </w:r>
      <w:r w:rsidR="00EE5979">
        <w:rPr>
          <w:lang w:eastAsia="zh-CN"/>
        </w:rPr>
        <w:t xml:space="preserve">working assumption was taken to adopt the model in </w:t>
      </w:r>
      <w:r w:rsidR="00784514">
        <w:rPr>
          <w:lang w:eastAsia="zh-CN"/>
        </w:rPr>
        <w:fldChar w:fldCharType="begin"/>
      </w:r>
      <w:r w:rsidR="00784514">
        <w:rPr>
          <w:lang w:eastAsia="zh-CN"/>
        </w:rPr>
        <w:instrText xml:space="preserve"> REF _Ref419819446 \r \h </w:instrText>
      </w:r>
      <w:r w:rsidR="00784514">
        <w:rPr>
          <w:lang w:eastAsia="zh-CN"/>
        </w:rPr>
      </w:r>
      <w:r w:rsidR="00784514">
        <w:rPr>
          <w:lang w:eastAsia="zh-CN"/>
        </w:rPr>
        <w:fldChar w:fldCharType="separate"/>
      </w:r>
      <w:r w:rsidR="00EF4213">
        <w:rPr>
          <w:lang w:eastAsia="zh-CN"/>
        </w:rPr>
        <w:t>[5]</w:t>
      </w:r>
      <w:r w:rsidR="00784514">
        <w:rPr>
          <w:lang w:eastAsia="zh-CN"/>
        </w:rPr>
        <w:fldChar w:fldCharType="end"/>
      </w:r>
      <w:r w:rsidR="00EE5979">
        <w:rPr>
          <w:lang w:eastAsia="zh-CN"/>
        </w:rPr>
        <w:t xml:space="preserve"> as a common way of modeling data traffic channel performance.</w:t>
      </w:r>
    </w:p>
    <w:p w14:paraId="5D162B95" w14:textId="77777777" w:rsidR="00EE5979" w:rsidRDefault="00EE5979" w:rsidP="00315171">
      <w:pPr>
        <w:pStyle w:val="BodyText"/>
        <w:rPr>
          <w:lang w:eastAsia="zh-CN"/>
        </w:rPr>
      </w:pPr>
      <w:r>
        <w:rPr>
          <w:lang w:eastAsia="zh-CN"/>
        </w:rPr>
        <w:t xml:space="preserve">There are two main approaches in the model, depending on the initial BLER of the candidate. For EC-GSM the initial BLER is assumed to be &gt; 10 %, and hence approach 2 is taken. </w:t>
      </w:r>
    </w:p>
    <w:p w14:paraId="73697C20" w14:textId="0CE75866" w:rsidR="00C86D96" w:rsidRDefault="00EE5979" w:rsidP="00315171">
      <w:pPr>
        <w:pStyle w:val="BodyText"/>
        <w:rPr>
          <w:lang w:eastAsia="zh-CN"/>
        </w:rPr>
      </w:pPr>
      <w:r>
        <w:rPr>
          <w:lang w:eastAsia="zh-CN"/>
        </w:rPr>
        <w:t xml:space="preserve">From </w:t>
      </w:r>
      <w:r w:rsidR="00784514">
        <w:rPr>
          <w:lang w:eastAsia="zh-CN"/>
        </w:rPr>
        <w:fldChar w:fldCharType="begin"/>
      </w:r>
      <w:r w:rsidR="00784514">
        <w:rPr>
          <w:lang w:eastAsia="zh-CN"/>
        </w:rPr>
        <w:instrText xml:space="preserve"> REF _Ref419819446 \r \h </w:instrText>
      </w:r>
      <w:r w:rsidR="00784514">
        <w:rPr>
          <w:lang w:eastAsia="zh-CN"/>
        </w:rPr>
      </w:r>
      <w:r w:rsidR="00784514">
        <w:rPr>
          <w:lang w:eastAsia="zh-CN"/>
        </w:rPr>
        <w:fldChar w:fldCharType="separate"/>
      </w:r>
      <w:r w:rsidR="00EF4213">
        <w:rPr>
          <w:lang w:eastAsia="zh-CN"/>
        </w:rPr>
        <w:t>[5]</w:t>
      </w:r>
      <w:r w:rsidR="00784514">
        <w:rPr>
          <w:lang w:eastAsia="zh-CN"/>
        </w:rPr>
        <w:fldChar w:fldCharType="end"/>
      </w:r>
      <w:r>
        <w:rPr>
          <w:lang w:eastAsia="zh-CN"/>
        </w:rPr>
        <w:t>:</w:t>
      </w:r>
    </w:p>
    <w:p w14:paraId="20748C90" w14:textId="77777777" w:rsidR="00940AB1" w:rsidRPr="00EE5979" w:rsidRDefault="00B57F31" w:rsidP="00EE5979">
      <w:pPr>
        <w:pStyle w:val="BodyText"/>
        <w:numPr>
          <w:ilvl w:val="0"/>
          <w:numId w:val="25"/>
        </w:numPr>
        <w:rPr>
          <w:lang w:eastAsia="zh-CN"/>
        </w:rPr>
      </w:pPr>
      <w:r w:rsidRPr="00EE5979">
        <w:rPr>
          <w:lang w:eastAsia="zh-CN"/>
        </w:rPr>
        <w:t>Approach 1: Shall be used by candidate solutions that make use of an initial message BLER of ≤10%</w:t>
      </w:r>
    </w:p>
    <w:p w14:paraId="32413BC4" w14:textId="77777777" w:rsidR="00940AB1" w:rsidRPr="00EE5979" w:rsidRDefault="00B57F31" w:rsidP="00EE5979">
      <w:pPr>
        <w:pStyle w:val="BodyText"/>
        <w:numPr>
          <w:ilvl w:val="1"/>
          <w:numId w:val="25"/>
        </w:numPr>
        <w:rPr>
          <w:lang w:eastAsia="zh-CN"/>
        </w:rPr>
      </w:pPr>
      <w:r w:rsidRPr="00EE5979">
        <w:rPr>
          <w:lang w:eastAsia="zh-CN"/>
        </w:rPr>
        <w:t xml:space="preserve">MCL is derived directly from the required receiver SNR to achieve the 10% initial message BLER, and the throughput is also derived for this case </w:t>
      </w:r>
    </w:p>
    <w:p w14:paraId="0B9EA4AD" w14:textId="77777777" w:rsidR="00940AB1" w:rsidRPr="00EE5979" w:rsidRDefault="00B57F31" w:rsidP="00EE5979">
      <w:pPr>
        <w:pStyle w:val="BodyText"/>
        <w:numPr>
          <w:ilvl w:val="1"/>
          <w:numId w:val="25"/>
        </w:numPr>
        <w:rPr>
          <w:lang w:eastAsia="zh-CN"/>
        </w:rPr>
      </w:pPr>
      <w:r w:rsidRPr="00EE5979">
        <w:rPr>
          <w:lang w:eastAsia="zh-CN"/>
        </w:rPr>
        <w:t>Exception report latency is derived for 90% and 99% confidence of successful delivery, where the 99% case is approximated as one retransmission (unless the initial message BLER is already &lt;=1%)</w:t>
      </w:r>
    </w:p>
    <w:p w14:paraId="6020257C" w14:textId="77777777" w:rsidR="00940AB1" w:rsidRPr="00EE5979" w:rsidRDefault="00B57F31" w:rsidP="00EE5979">
      <w:pPr>
        <w:pStyle w:val="BodyText"/>
        <w:numPr>
          <w:ilvl w:val="1"/>
          <w:numId w:val="25"/>
        </w:numPr>
        <w:rPr>
          <w:lang w:eastAsia="zh-CN"/>
        </w:rPr>
      </w:pPr>
      <w:r w:rsidRPr="00EE5979">
        <w:rPr>
          <w:lang w:eastAsia="zh-CN"/>
        </w:rPr>
        <w:t>Battery life is derived by considering the average number of retransmissions, which is approximated as the initial message BLER, i.e. in this case the residual BLER after the first retransmission is approximated as 0 %</w:t>
      </w:r>
    </w:p>
    <w:p w14:paraId="4C4AFF6E" w14:textId="77777777" w:rsidR="00940AB1" w:rsidRPr="00EE5979" w:rsidRDefault="00B57F31" w:rsidP="00EE5979">
      <w:pPr>
        <w:pStyle w:val="BodyText"/>
        <w:numPr>
          <w:ilvl w:val="0"/>
          <w:numId w:val="25"/>
        </w:numPr>
        <w:rPr>
          <w:lang w:eastAsia="zh-CN"/>
        </w:rPr>
      </w:pPr>
      <w:r w:rsidRPr="00EE5979">
        <w:rPr>
          <w:lang w:eastAsia="zh-CN"/>
        </w:rPr>
        <w:t>Approach 2: Shall be used by candidate solutions that make use of an initial message BLER of &gt; 10%</w:t>
      </w:r>
    </w:p>
    <w:p w14:paraId="743602B0" w14:textId="101A302F" w:rsidR="00940AB1" w:rsidRPr="00EE5979" w:rsidRDefault="00B57F31" w:rsidP="00EE5979">
      <w:pPr>
        <w:pStyle w:val="BodyText"/>
        <w:numPr>
          <w:ilvl w:val="1"/>
          <w:numId w:val="25"/>
        </w:numPr>
        <w:rPr>
          <w:lang w:eastAsia="zh-CN"/>
        </w:rPr>
      </w:pPr>
      <w:r w:rsidRPr="00EE5979">
        <w:rPr>
          <w:lang w:eastAsia="zh-CN"/>
        </w:rPr>
        <w:lastRenderedPageBreak/>
        <w:t>Link-level modelling is used, based on the following slides</w:t>
      </w:r>
      <w:r w:rsidR="00602EEB">
        <w:rPr>
          <w:lang w:eastAsia="zh-CN"/>
        </w:rPr>
        <w:t xml:space="preserve"> (Editor’s note: the slides referred to is the content in </w:t>
      </w:r>
      <w:r w:rsidR="00784514">
        <w:rPr>
          <w:lang w:eastAsia="zh-CN"/>
        </w:rPr>
        <w:fldChar w:fldCharType="begin"/>
      </w:r>
      <w:r w:rsidR="00784514">
        <w:rPr>
          <w:lang w:eastAsia="zh-CN"/>
        </w:rPr>
        <w:instrText xml:space="preserve"> REF _Ref419819446 \r \h </w:instrText>
      </w:r>
      <w:r w:rsidR="00784514">
        <w:rPr>
          <w:lang w:eastAsia="zh-CN"/>
        </w:rPr>
      </w:r>
      <w:r w:rsidR="00784514">
        <w:rPr>
          <w:lang w:eastAsia="zh-CN"/>
        </w:rPr>
        <w:fldChar w:fldCharType="separate"/>
      </w:r>
      <w:r w:rsidR="00EF4213">
        <w:rPr>
          <w:lang w:eastAsia="zh-CN"/>
        </w:rPr>
        <w:t>[5]</w:t>
      </w:r>
      <w:r w:rsidR="00784514">
        <w:rPr>
          <w:lang w:eastAsia="zh-CN"/>
        </w:rPr>
        <w:fldChar w:fldCharType="end"/>
      </w:r>
      <w:r w:rsidR="00602EEB">
        <w:rPr>
          <w:lang w:eastAsia="zh-CN"/>
        </w:rPr>
        <w:t>)</w:t>
      </w:r>
    </w:p>
    <w:p w14:paraId="57121113" w14:textId="77777777" w:rsidR="00940AB1" w:rsidRPr="00EE5979" w:rsidRDefault="00B57F31" w:rsidP="00EE5979">
      <w:pPr>
        <w:pStyle w:val="BodyText"/>
        <w:numPr>
          <w:ilvl w:val="1"/>
          <w:numId w:val="25"/>
        </w:numPr>
        <w:rPr>
          <w:lang w:eastAsia="zh-CN"/>
        </w:rPr>
      </w:pPr>
      <w:r w:rsidRPr="00EE5979">
        <w:rPr>
          <w:lang w:eastAsia="zh-CN"/>
        </w:rPr>
        <w:t>This is used to derive the MCL, the latency at 90% and 99% confidence of successful delivery, and the average number of retransmissions used for the battery lifetime estimation</w:t>
      </w:r>
    </w:p>
    <w:p w14:paraId="4AC001B6" w14:textId="34196E6D" w:rsidR="00EE5979" w:rsidRDefault="00787E8C" w:rsidP="00315171">
      <w:pPr>
        <w:pStyle w:val="BodyText"/>
        <w:rPr>
          <w:lang w:eastAsia="zh-CN"/>
        </w:rPr>
      </w:pPr>
      <w:r>
        <w:rPr>
          <w:lang w:eastAsia="zh-CN"/>
        </w:rPr>
        <w:t xml:space="preserve">The model for approach 2 is also in </w:t>
      </w:r>
      <w:r w:rsidR="00784514">
        <w:rPr>
          <w:lang w:eastAsia="zh-CN"/>
        </w:rPr>
        <w:fldChar w:fldCharType="begin"/>
      </w:r>
      <w:r w:rsidR="00784514">
        <w:rPr>
          <w:lang w:eastAsia="zh-CN"/>
        </w:rPr>
        <w:instrText xml:space="preserve"> REF _Ref419819446 \r \h </w:instrText>
      </w:r>
      <w:r w:rsidR="00784514">
        <w:rPr>
          <w:lang w:eastAsia="zh-CN"/>
        </w:rPr>
      </w:r>
      <w:r w:rsidR="00784514">
        <w:rPr>
          <w:lang w:eastAsia="zh-CN"/>
        </w:rPr>
        <w:fldChar w:fldCharType="separate"/>
      </w:r>
      <w:r w:rsidR="00EF4213">
        <w:rPr>
          <w:lang w:eastAsia="zh-CN"/>
        </w:rPr>
        <w:t>[5]</w:t>
      </w:r>
      <w:r w:rsidR="00784514">
        <w:rPr>
          <w:lang w:eastAsia="zh-CN"/>
        </w:rPr>
        <w:fldChar w:fldCharType="end"/>
      </w:r>
      <w:r>
        <w:rPr>
          <w:lang w:eastAsia="zh-CN"/>
        </w:rPr>
        <w:t xml:space="preserve"> illustrated in a block diagram, into which a link level simulator is embedded to correctly model both data traffic channel and control channel performance. Multiple realizations are used to get enough statistics to derive the 90th and 99th percentile</w:t>
      </w:r>
      <w:r w:rsidR="009C49B6">
        <w:rPr>
          <w:lang w:eastAsia="zh-CN"/>
        </w:rPr>
        <w:t xml:space="preserve"> of </w:t>
      </w:r>
      <w:r w:rsidR="00264FE1">
        <w:rPr>
          <w:lang w:eastAsia="zh-CN"/>
        </w:rPr>
        <w:t xml:space="preserve">successful message delivery at the coupling loss investigated, and the corresponding </w:t>
      </w:r>
      <w:r w:rsidR="009C49B6">
        <w:rPr>
          <w:lang w:eastAsia="zh-CN"/>
        </w:rPr>
        <w:t>message delay and message throughput</w:t>
      </w:r>
      <w:r>
        <w:rPr>
          <w:lang w:eastAsia="zh-CN"/>
        </w:rPr>
        <w:t xml:space="preserve">. </w:t>
      </w:r>
    </w:p>
    <w:p w14:paraId="348C668A" w14:textId="39358A89" w:rsidR="00787E8C" w:rsidRDefault="00DD4C95" w:rsidP="00DD4C95">
      <w:pPr>
        <w:pStyle w:val="Heading1"/>
        <w:rPr>
          <w:lang w:eastAsia="zh-CN"/>
        </w:rPr>
      </w:pPr>
      <w:bookmarkStart w:id="0" w:name="_Ref419046860"/>
      <w:r>
        <w:rPr>
          <w:lang w:eastAsia="zh-CN"/>
        </w:rPr>
        <w:t>Performance metric</w:t>
      </w:r>
      <w:bookmarkEnd w:id="0"/>
    </w:p>
    <w:p w14:paraId="40339ABE" w14:textId="1B3BE487" w:rsidR="00DD4C95" w:rsidRDefault="00DD4C95" w:rsidP="00DD4C95">
      <w:pPr>
        <w:tabs>
          <w:tab w:val="left" w:pos="1382"/>
        </w:tabs>
        <w:rPr>
          <w:lang w:eastAsia="zh-CN"/>
        </w:rPr>
      </w:pPr>
      <w:r>
        <w:rPr>
          <w:lang w:eastAsia="zh-CN"/>
        </w:rPr>
        <w:t xml:space="preserve">The performance metric to be derived by the methodology is outlined in </w:t>
      </w:r>
      <w:r w:rsidR="00784514">
        <w:rPr>
          <w:lang w:eastAsia="zh-CN"/>
        </w:rPr>
        <w:fldChar w:fldCharType="begin"/>
      </w:r>
      <w:r w:rsidR="00784514">
        <w:rPr>
          <w:lang w:eastAsia="zh-CN"/>
        </w:rPr>
        <w:instrText xml:space="preserve"> REF _Ref419819446 \r \h </w:instrText>
      </w:r>
      <w:r w:rsidR="00784514">
        <w:rPr>
          <w:lang w:eastAsia="zh-CN"/>
        </w:rPr>
      </w:r>
      <w:r w:rsidR="00784514">
        <w:rPr>
          <w:lang w:eastAsia="zh-CN"/>
        </w:rPr>
        <w:fldChar w:fldCharType="separate"/>
      </w:r>
      <w:r w:rsidR="00EF4213">
        <w:rPr>
          <w:lang w:eastAsia="zh-CN"/>
        </w:rPr>
        <w:t>[5]</w:t>
      </w:r>
      <w:r w:rsidR="00784514">
        <w:rPr>
          <w:lang w:eastAsia="zh-CN"/>
        </w:rPr>
        <w:fldChar w:fldCharType="end"/>
      </w:r>
      <w:r>
        <w:rPr>
          <w:lang w:eastAsia="zh-CN"/>
        </w:rPr>
        <w:t xml:space="preserve"> and includes to:</w:t>
      </w:r>
    </w:p>
    <w:p w14:paraId="518E3839" w14:textId="293FDF6C" w:rsidR="00940AB1" w:rsidRPr="00DD4C95" w:rsidRDefault="00863555" w:rsidP="00863555">
      <w:pPr>
        <w:pStyle w:val="ListParagraph"/>
        <w:numPr>
          <w:ilvl w:val="0"/>
          <w:numId w:val="28"/>
        </w:numPr>
        <w:tabs>
          <w:tab w:val="left" w:pos="1382"/>
        </w:tabs>
        <w:rPr>
          <w:lang w:eastAsia="zh-CN"/>
        </w:rPr>
      </w:pPr>
      <w:r w:rsidRPr="00863555">
        <w:rPr>
          <w:lang w:eastAsia="zh-CN"/>
        </w:rPr>
        <w:t>Derive the 90</w:t>
      </w:r>
      <w:r w:rsidRPr="00863555">
        <w:rPr>
          <w:vertAlign w:val="superscript"/>
          <w:lang w:eastAsia="zh-CN"/>
        </w:rPr>
        <w:t>th</w:t>
      </w:r>
      <w:r w:rsidRPr="00863555">
        <w:rPr>
          <w:lang w:eastAsia="zh-CN"/>
        </w:rPr>
        <w:t xml:space="preserve"> and 99</w:t>
      </w:r>
      <w:r w:rsidRPr="00863555">
        <w:rPr>
          <w:vertAlign w:val="superscript"/>
          <w:lang w:eastAsia="zh-CN"/>
        </w:rPr>
        <w:t>th</w:t>
      </w:r>
      <w:r w:rsidRPr="00863555">
        <w:rPr>
          <w:lang w:eastAsia="zh-CN"/>
        </w:rPr>
        <w:t xml:space="preserve"> percentile latency of the </w:t>
      </w:r>
      <w:r w:rsidRPr="00863555">
        <w:rPr>
          <w:i/>
          <w:iCs/>
          <w:lang w:eastAsia="zh-CN"/>
        </w:rPr>
        <w:t>data traffic channel</w:t>
      </w:r>
      <w:r w:rsidRPr="00863555">
        <w:rPr>
          <w:lang w:eastAsia="zh-CN"/>
        </w:rPr>
        <w:t xml:space="preserve"> (other parts contributing to the overall exception report latency, such as network synchronization, are not considered in this evaluation) for ‘</w:t>
      </w:r>
      <w:r w:rsidRPr="00863555">
        <w:rPr>
          <w:i/>
          <w:iCs/>
          <w:lang w:eastAsia="zh-CN"/>
        </w:rPr>
        <w:t>Exception report latency</w:t>
      </w:r>
      <w:r w:rsidRPr="00863555">
        <w:rPr>
          <w:lang w:eastAsia="zh-CN"/>
        </w:rPr>
        <w:t>’</w:t>
      </w:r>
      <w:r w:rsidR="00B57F31" w:rsidRPr="00DD4C95">
        <w:rPr>
          <w:lang w:eastAsia="zh-CN"/>
        </w:rPr>
        <w:t xml:space="preserve">. </w:t>
      </w:r>
    </w:p>
    <w:p w14:paraId="580FC337" w14:textId="2CC7F874" w:rsidR="00940AB1" w:rsidRPr="00DD4C95" w:rsidRDefault="00B57F31" w:rsidP="00863555">
      <w:pPr>
        <w:pStyle w:val="ListParagraph"/>
        <w:numPr>
          <w:ilvl w:val="0"/>
          <w:numId w:val="28"/>
        </w:numPr>
        <w:tabs>
          <w:tab w:val="left" w:pos="1382"/>
        </w:tabs>
        <w:rPr>
          <w:lang w:eastAsia="zh-CN"/>
        </w:rPr>
      </w:pPr>
      <w:r w:rsidRPr="00DD4C95">
        <w:rPr>
          <w:lang w:eastAsia="zh-CN"/>
        </w:rPr>
        <w:t>Derive the 90</w:t>
      </w:r>
      <w:r w:rsidRPr="00DD4C95">
        <w:rPr>
          <w:vertAlign w:val="superscript"/>
          <w:lang w:eastAsia="zh-CN"/>
        </w:rPr>
        <w:t>th</w:t>
      </w:r>
      <w:r w:rsidRPr="00DD4C95">
        <w:rPr>
          <w:lang w:eastAsia="zh-CN"/>
        </w:rPr>
        <w:t xml:space="preserve"> percentile thro</w:t>
      </w:r>
      <w:r w:rsidR="00863555">
        <w:rPr>
          <w:lang w:eastAsia="zh-CN"/>
        </w:rPr>
        <w:t>ughput. The delay from bullet 1)</w:t>
      </w:r>
      <w:r w:rsidRPr="00DD4C95">
        <w:rPr>
          <w:lang w:eastAsia="zh-CN"/>
        </w:rPr>
        <w:t xml:space="preserve"> is used, and the size of the delivered report. The 160 bps throughput requirement applies to the 90</w:t>
      </w:r>
      <w:r w:rsidRPr="00DD4C95">
        <w:rPr>
          <w:vertAlign w:val="superscript"/>
          <w:lang w:eastAsia="zh-CN"/>
        </w:rPr>
        <w:t>th</w:t>
      </w:r>
      <w:r w:rsidRPr="00DD4C95">
        <w:rPr>
          <w:lang w:eastAsia="zh-CN"/>
        </w:rPr>
        <w:t xml:space="preserve"> percentile.</w:t>
      </w:r>
    </w:p>
    <w:p w14:paraId="47C19F63" w14:textId="0EBE8C6E" w:rsidR="00787E8C" w:rsidRPr="001B2578" w:rsidRDefault="00DD4C95" w:rsidP="00315171">
      <w:pPr>
        <w:pStyle w:val="ListParagraph"/>
        <w:numPr>
          <w:ilvl w:val="0"/>
          <w:numId w:val="28"/>
        </w:numPr>
        <w:tabs>
          <w:tab w:val="left" w:pos="1382"/>
        </w:tabs>
        <w:rPr>
          <w:lang w:eastAsia="zh-CN"/>
        </w:rPr>
      </w:pPr>
      <w:r w:rsidRPr="00DD4C95">
        <w:rPr>
          <w:lang w:eastAsia="zh-CN"/>
        </w:rPr>
        <w:t>Derive the average number of retransmissions (hence the resource utilization), to be used in the battery lifetime estimations</w:t>
      </w:r>
    </w:p>
    <w:p w14:paraId="3FA3835A" w14:textId="61321A1E" w:rsidR="00082FB1" w:rsidRDefault="00A652A1" w:rsidP="00FF028F">
      <w:pPr>
        <w:pStyle w:val="Heading1"/>
      </w:pPr>
      <w:r>
        <w:t>Simulations</w:t>
      </w:r>
    </w:p>
    <w:p w14:paraId="4773930E" w14:textId="3B0DD84B" w:rsidR="00A652A1" w:rsidRDefault="00A652A1" w:rsidP="00A652A1">
      <w:pPr>
        <w:pStyle w:val="Heading2"/>
      </w:pPr>
      <w:r>
        <w:t>Assumptions</w:t>
      </w:r>
    </w:p>
    <w:p w14:paraId="2F8AA9E0" w14:textId="216649B0" w:rsidR="00F45EB2" w:rsidRPr="00F45EB2" w:rsidRDefault="00F45EB2" w:rsidP="00F45EB2">
      <w:pPr>
        <w:pStyle w:val="BodyText"/>
      </w:pPr>
      <w:r>
        <w:t xml:space="preserve">The simulation assumptions used for EC-GSM in </w:t>
      </w:r>
      <w:r w:rsidR="00784514">
        <w:fldChar w:fldCharType="begin"/>
      </w:r>
      <w:r w:rsidR="00784514">
        <w:instrText xml:space="preserve"> REF _Ref419819585 \r \h </w:instrText>
      </w:r>
      <w:r w:rsidR="00784514">
        <w:fldChar w:fldCharType="separate"/>
      </w:r>
      <w:r w:rsidR="00EF4213">
        <w:t>[6]</w:t>
      </w:r>
      <w:r w:rsidR="00784514">
        <w:fldChar w:fldCharType="end"/>
      </w:r>
      <w:r w:rsidR="002A5FCE">
        <w:t xml:space="preserve"> has been followed.</w:t>
      </w:r>
    </w:p>
    <w:p w14:paraId="42BE4009" w14:textId="431B617A" w:rsidR="00A652A1" w:rsidRDefault="00A652A1" w:rsidP="00A652A1">
      <w:pPr>
        <w:pStyle w:val="Heading2"/>
      </w:pPr>
      <w:r>
        <w:t>Results</w:t>
      </w:r>
    </w:p>
    <w:p w14:paraId="18E1D00A" w14:textId="29F6C44F" w:rsidR="00D708C5" w:rsidRPr="00D708C5" w:rsidRDefault="00D708C5" w:rsidP="00D708C5">
      <w:pPr>
        <w:pStyle w:val="Heading3"/>
      </w:pPr>
      <w:r>
        <w:t>Battery lifetime</w:t>
      </w:r>
    </w:p>
    <w:p w14:paraId="7523A9AD" w14:textId="5594A94F" w:rsidR="00B224F4" w:rsidRDefault="00B224F4" w:rsidP="003A7C31">
      <w:pPr>
        <w:pStyle w:val="BodyText"/>
        <w:rPr>
          <w:lang w:eastAsia="ko-KR"/>
        </w:rPr>
      </w:pPr>
      <w:r>
        <w:t xml:space="preserve">For the battery lifetime calculations it is assumed that </w:t>
      </w:r>
      <w:r w:rsidR="00784514">
        <w:fldChar w:fldCharType="begin"/>
      </w:r>
      <w:r w:rsidR="00784514">
        <w:instrText xml:space="preserve"> REF _Ref416774733 \r \h </w:instrText>
      </w:r>
      <w:r w:rsidR="00784514">
        <w:fldChar w:fldCharType="separate"/>
      </w:r>
      <w:r w:rsidR="00EF4213">
        <w:t>[2]</w:t>
      </w:r>
      <w:r w:rsidR="00784514">
        <w:fldChar w:fldCharType="end"/>
      </w:r>
    </w:p>
    <w:p w14:paraId="74314AA1" w14:textId="5CF56DB4" w:rsidR="00B224F4" w:rsidRPr="00B224F4" w:rsidRDefault="00B224F4" w:rsidP="00B224F4">
      <w:pPr>
        <w:pStyle w:val="BodyText"/>
        <w:ind w:left="227"/>
        <w:rPr>
          <w:i/>
          <w:lang w:eastAsia="ko-KR"/>
        </w:rPr>
      </w:pPr>
      <w:r w:rsidRPr="00B224F4">
        <w:rPr>
          <w:i/>
          <w:lang w:eastAsia="zh-CN"/>
        </w:rPr>
        <w:t xml:space="preserve">“The analysis is done for Mobile Autonomous Reporting (MAR) periodic traffic for two packet sizes </w:t>
      </w:r>
      <w:r w:rsidRPr="00B224F4">
        <w:rPr>
          <w:i/>
          <w:color w:val="000000"/>
          <w:szCs w:val="24"/>
        </w:rPr>
        <w:t xml:space="preserve">(with packet size = </w:t>
      </w:r>
      <w:r w:rsidRPr="00B224F4">
        <w:rPr>
          <w:rFonts w:hint="eastAsia"/>
          <w:i/>
          <w:color w:val="000000"/>
          <w:szCs w:val="24"/>
        </w:rPr>
        <w:t>application layer payload +</w:t>
      </w:r>
      <w:r w:rsidRPr="00B224F4">
        <w:rPr>
          <w:i/>
          <w:color w:val="000000"/>
          <w:szCs w:val="24"/>
        </w:rPr>
        <w:t xml:space="preserve"> COAP+DTLS+UDP+IP header overhead) of 50 bytes and 200 bytes and three coverage levels: GPRS reference MCL + 0dB, GPRS MCL reference+10 dB and maximum achievable coverage of candidate technology”</w:t>
      </w:r>
    </w:p>
    <w:p w14:paraId="2208FB33" w14:textId="63ABDDAC" w:rsidR="00B224F4" w:rsidRDefault="00164D75" w:rsidP="003A7C31">
      <w:pPr>
        <w:pStyle w:val="BodyText"/>
        <w:rPr>
          <w:lang w:eastAsia="ko-KR"/>
        </w:rPr>
      </w:pPr>
      <w:r>
        <w:rPr>
          <w:lang w:eastAsia="ko-KR"/>
        </w:rPr>
        <w:t xml:space="preserve">Furthermore it is assumed that </w:t>
      </w:r>
      <w:r w:rsidR="00784514">
        <w:rPr>
          <w:lang w:eastAsia="ko-KR"/>
        </w:rPr>
        <w:fldChar w:fldCharType="begin"/>
      </w:r>
      <w:r w:rsidR="00784514">
        <w:rPr>
          <w:lang w:eastAsia="ko-KR"/>
        </w:rPr>
        <w:instrText xml:space="preserve"> REF _Ref416774733 \r \h </w:instrText>
      </w:r>
      <w:r w:rsidR="00784514">
        <w:rPr>
          <w:lang w:eastAsia="ko-KR"/>
        </w:rPr>
      </w:r>
      <w:r w:rsidR="00784514">
        <w:rPr>
          <w:lang w:eastAsia="ko-KR"/>
        </w:rPr>
        <w:fldChar w:fldCharType="separate"/>
      </w:r>
      <w:r w:rsidR="00EF4213">
        <w:rPr>
          <w:lang w:eastAsia="ko-KR"/>
        </w:rPr>
        <w:t>[2]</w:t>
      </w:r>
      <w:r w:rsidR="00784514">
        <w:rPr>
          <w:lang w:eastAsia="ko-KR"/>
        </w:rPr>
        <w:fldChar w:fldCharType="end"/>
      </w:r>
      <w:r>
        <w:rPr>
          <w:lang w:eastAsia="ko-KR"/>
        </w:rPr>
        <w:t>:</w:t>
      </w:r>
    </w:p>
    <w:p w14:paraId="6B8CE0DA" w14:textId="4D34C9A8" w:rsidR="00164D75" w:rsidRPr="00164D75" w:rsidRDefault="00164D75" w:rsidP="00164D75">
      <w:pPr>
        <w:pStyle w:val="BodyText"/>
        <w:ind w:left="225"/>
        <w:rPr>
          <w:i/>
          <w:lang w:eastAsia="ko-KR"/>
        </w:rPr>
      </w:pPr>
      <w:r w:rsidRPr="00164D75">
        <w:rPr>
          <w:i/>
          <w:lang w:eastAsia="ko-KR"/>
        </w:rPr>
        <w:t>“</w:t>
      </w:r>
      <w:r w:rsidRPr="00164D75">
        <w:rPr>
          <w:rFonts w:cs="Arial"/>
          <w:i/>
          <w:iCs/>
          <w:lang w:eastAsia="zh-CN"/>
        </w:rPr>
        <w:t>The assumption for DL packet size for battery life analysis (above equivalent of SNDCP) is the header protocol overhead of COAP/DTLS/UDP/IP (either 29 bytes or 65 bytes) i.e. DL application ACK size of zero bytes is assumed.</w:t>
      </w:r>
      <w:r w:rsidRPr="00164D75">
        <w:rPr>
          <w:i/>
          <w:lang w:eastAsia="ko-KR"/>
        </w:rPr>
        <w:t>”</w:t>
      </w:r>
    </w:p>
    <w:p w14:paraId="4D999EFB" w14:textId="6CA8BD49" w:rsidR="00B224F4" w:rsidRDefault="00947809" w:rsidP="003A7C31">
      <w:pPr>
        <w:pStyle w:val="BodyText"/>
        <w:rPr>
          <w:lang w:eastAsia="ko-KR"/>
        </w:rPr>
      </w:pPr>
      <w:r>
        <w:rPr>
          <w:lang w:eastAsia="ko-KR"/>
        </w:rPr>
        <w:t>In this analysis, only the worst case assumption on IP overhead is assumed for the DL application ACK, i.e. 6</w:t>
      </w:r>
      <w:r w:rsidR="00700310">
        <w:rPr>
          <w:lang w:eastAsia="ko-KR"/>
        </w:rPr>
        <w:t>5</w:t>
      </w:r>
      <w:r>
        <w:rPr>
          <w:lang w:eastAsia="ko-KR"/>
        </w:rPr>
        <w:t xml:space="preserve"> bytes.</w:t>
      </w:r>
    </w:p>
    <w:p w14:paraId="7D2914EF" w14:textId="4659BF03" w:rsidR="00164D75" w:rsidRDefault="00700310" w:rsidP="003A7C31">
      <w:pPr>
        <w:pStyle w:val="BodyText"/>
        <w:rPr>
          <w:lang w:eastAsia="ko-KR"/>
        </w:rPr>
      </w:pPr>
      <w:r>
        <w:rPr>
          <w:lang w:eastAsia="ko-KR"/>
        </w:rPr>
        <w:lastRenderedPageBreak/>
        <w:t xml:space="preserve">An overhead of </w:t>
      </w:r>
      <w:r w:rsidR="00F325BA">
        <w:rPr>
          <w:lang w:eastAsia="ko-KR"/>
        </w:rPr>
        <w:t>1</w:t>
      </w:r>
      <w:r w:rsidR="00EC1055">
        <w:rPr>
          <w:lang w:eastAsia="ko-KR"/>
        </w:rPr>
        <w:t>0</w:t>
      </w:r>
      <w:r w:rsidR="00F325BA">
        <w:rPr>
          <w:lang w:eastAsia="ko-KR"/>
        </w:rPr>
        <w:t xml:space="preserve"> </w:t>
      </w:r>
      <w:r>
        <w:rPr>
          <w:lang w:eastAsia="ko-KR"/>
        </w:rPr>
        <w:t>bytes</w:t>
      </w:r>
      <w:r w:rsidR="00EA3F5C">
        <w:rPr>
          <w:lang w:eastAsia="ko-KR"/>
        </w:rPr>
        <w:t xml:space="preserve"> from LLC</w:t>
      </w:r>
      <w:r w:rsidR="00F325BA">
        <w:rPr>
          <w:lang w:eastAsia="ko-KR"/>
        </w:rPr>
        <w:t xml:space="preserve"> </w:t>
      </w:r>
      <w:r w:rsidR="00EA3F5C">
        <w:rPr>
          <w:lang w:eastAsia="ko-KR"/>
        </w:rPr>
        <w:t>and SNDCP</w:t>
      </w:r>
      <w:r>
        <w:rPr>
          <w:lang w:eastAsia="ko-KR"/>
        </w:rPr>
        <w:t xml:space="preserve"> has been added both to the MAR report size and the DL application ACK</w:t>
      </w:r>
      <w:r w:rsidR="00EC1055">
        <w:rPr>
          <w:lang w:eastAsia="ko-KR"/>
        </w:rPr>
        <w:t>. Also it is assumed that 1 byte will be consumed by a LLC length indicator, effectively reducing the payload space with 1 more octet. These assumptions</w:t>
      </w:r>
      <w:r w:rsidR="00EC1055">
        <w:rPr>
          <w:lang w:eastAsia="ko-KR"/>
        </w:rPr>
        <w:t xml:space="preserve"> </w:t>
      </w:r>
      <w:r>
        <w:rPr>
          <w:lang w:eastAsia="ko-KR"/>
        </w:rPr>
        <w:t>result in an overall report si</w:t>
      </w:r>
      <w:r w:rsidR="0077377F">
        <w:rPr>
          <w:lang w:eastAsia="ko-KR"/>
        </w:rPr>
        <w:t>ze to be delivered in a certain number of MCS-1 blocks</w:t>
      </w:r>
      <w:r>
        <w:rPr>
          <w:lang w:eastAsia="ko-KR"/>
        </w:rPr>
        <w:t>:</w:t>
      </w:r>
    </w:p>
    <w:p w14:paraId="20728F3C" w14:textId="724DB52E" w:rsidR="00700310" w:rsidRPr="0077377F" w:rsidRDefault="00F325BA" w:rsidP="00700310">
      <w:pPr>
        <w:pStyle w:val="BodyText"/>
        <w:numPr>
          <w:ilvl w:val="0"/>
          <w:numId w:val="29"/>
        </w:numPr>
        <w:rPr>
          <w:lang w:val="sv-SE" w:eastAsia="ko-KR"/>
        </w:rPr>
      </w:pPr>
      <w:r w:rsidRPr="0077377F">
        <w:rPr>
          <w:lang w:val="sv-SE" w:eastAsia="ko-KR"/>
        </w:rPr>
        <w:t>6</w:t>
      </w:r>
      <w:r>
        <w:rPr>
          <w:lang w:val="sv-SE" w:eastAsia="ko-KR"/>
        </w:rPr>
        <w:t>1</w:t>
      </w:r>
      <w:r w:rsidRPr="0077377F">
        <w:rPr>
          <w:lang w:val="sv-SE" w:eastAsia="ko-KR"/>
        </w:rPr>
        <w:t xml:space="preserve"> </w:t>
      </w:r>
      <w:r w:rsidR="00700310" w:rsidRPr="0077377F">
        <w:rPr>
          <w:lang w:val="sv-SE" w:eastAsia="ko-KR"/>
        </w:rPr>
        <w:t>bytes (50 bytes MAR)</w:t>
      </w:r>
      <w:r w:rsidR="0077377F" w:rsidRPr="0077377F">
        <w:rPr>
          <w:lang w:val="sv-SE" w:eastAsia="ko-KR"/>
        </w:rPr>
        <w:t>; 3 MCS-1 blocks (</w:t>
      </w:r>
      <w:r w:rsidRPr="0077377F">
        <w:rPr>
          <w:lang w:val="sv-SE" w:eastAsia="ko-KR"/>
        </w:rPr>
        <w:t>6</w:t>
      </w:r>
      <w:r>
        <w:rPr>
          <w:lang w:val="sv-SE" w:eastAsia="ko-KR"/>
        </w:rPr>
        <w:t>1</w:t>
      </w:r>
      <w:r w:rsidR="0077377F" w:rsidRPr="0077377F">
        <w:rPr>
          <w:lang w:val="sv-SE" w:eastAsia="ko-KR"/>
        </w:rPr>
        <w:t>/22=2.</w:t>
      </w:r>
      <w:r w:rsidRPr="0077377F">
        <w:rPr>
          <w:lang w:val="sv-SE" w:eastAsia="ko-KR"/>
        </w:rPr>
        <w:t>7</w:t>
      </w:r>
      <w:r>
        <w:rPr>
          <w:lang w:val="sv-SE" w:eastAsia="ko-KR"/>
        </w:rPr>
        <w:t>7</w:t>
      </w:r>
      <w:r w:rsidR="0077377F" w:rsidRPr="0077377F">
        <w:rPr>
          <w:lang w:val="sv-SE" w:eastAsia="ko-KR"/>
        </w:rPr>
        <w:t xml:space="preserve">) </w:t>
      </w:r>
    </w:p>
    <w:p w14:paraId="7E3C70A5" w14:textId="2F30FB27" w:rsidR="00700310" w:rsidRPr="0077377F" w:rsidRDefault="00F325BA" w:rsidP="00700310">
      <w:pPr>
        <w:pStyle w:val="BodyText"/>
        <w:numPr>
          <w:ilvl w:val="0"/>
          <w:numId w:val="29"/>
        </w:numPr>
        <w:rPr>
          <w:lang w:val="sv-SE" w:eastAsia="ko-KR"/>
        </w:rPr>
      </w:pPr>
      <w:r w:rsidRPr="0077377F">
        <w:rPr>
          <w:lang w:val="sv-SE" w:eastAsia="ko-KR"/>
        </w:rPr>
        <w:t>21</w:t>
      </w:r>
      <w:r>
        <w:rPr>
          <w:lang w:val="sv-SE" w:eastAsia="ko-KR"/>
        </w:rPr>
        <w:t>1</w:t>
      </w:r>
      <w:r w:rsidRPr="0077377F">
        <w:rPr>
          <w:lang w:val="sv-SE" w:eastAsia="ko-KR"/>
        </w:rPr>
        <w:t xml:space="preserve"> </w:t>
      </w:r>
      <w:r w:rsidR="00700310" w:rsidRPr="0077377F">
        <w:rPr>
          <w:lang w:val="sv-SE" w:eastAsia="ko-KR"/>
        </w:rPr>
        <w:t>bytes (200 bytes MAR)</w:t>
      </w:r>
      <w:r w:rsidR="0077377F" w:rsidRPr="0077377F">
        <w:rPr>
          <w:lang w:val="sv-SE" w:eastAsia="ko-KR"/>
        </w:rPr>
        <w:t>; 10 MCS-1 blocks (</w:t>
      </w:r>
      <w:r w:rsidRPr="0077377F">
        <w:rPr>
          <w:lang w:val="sv-SE" w:eastAsia="ko-KR"/>
        </w:rPr>
        <w:t>21</w:t>
      </w:r>
      <w:r>
        <w:rPr>
          <w:lang w:val="sv-SE" w:eastAsia="ko-KR"/>
        </w:rPr>
        <w:t>1</w:t>
      </w:r>
      <w:r w:rsidR="0077377F" w:rsidRPr="0077377F">
        <w:rPr>
          <w:lang w:val="sv-SE" w:eastAsia="ko-KR"/>
        </w:rPr>
        <w:t>/22=9.</w:t>
      </w:r>
      <w:r w:rsidRPr="0077377F">
        <w:rPr>
          <w:lang w:val="sv-SE" w:eastAsia="ko-KR"/>
        </w:rPr>
        <w:t>5</w:t>
      </w:r>
      <w:r>
        <w:rPr>
          <w:lang w:val="sv-SE" w:eastAsia="ko-KR"/>
        </w:rPr>
        <w:t>9</w:t>
      </w:r>
      <w:r w:rsidR="0077377F" w:rsidRPr="0077377F">
        <w:rPr>
          <w:lang w:val="sv-SE" w:eastAsia="ko-KR"/>
        </w:rPr>
        <w:t>)</w:t>
      </w:r>
    </w:p>
    <w:p w14:paraId="5436CCB3" w14:textId="1126D21F" w:rsidR="00C140FC" w:rsidRDefault="00F325BA" w:rsidP="003A7C31">
      <w:pPr>
        <w:pStyle w:val="BodyText"/>
        <w:numPr>
          <w:ilvl w:val="0"/>
          <w:numId w:val="29"/>
        </w:numPr>
        <w:rPr>
          <w:lang w:eastAsia="ko-KR"/>
        </w:rPr>
      </w:pPr>
      <w:r>
        <w:rPr>
          <w:lang w:eastAsia="ko-KR"/>
        </w:rPr>
        <w:t xml:space="preserve">76 </w:t>
      </w:r>
      <w:r w:rsidR="00700310">
        <w:rPr>
          <w:lang w:eastAsia="ko-KR"/>
        </w:rPr>
        <w:t>bytes (DL application ACK)</w:t>
      </w:r>
      <w:r w:rsidR="0077377F">
        <w:rPr>
          <w:lang w:eastAsia="ko-KR"/>
        </w:rPr>
        <w:t>; 4 MCS-1 blocks (</w:t>
      </w:r>
      <w:r>
        <w:rPr>
          <w:lang w:eastAsia="ko-KR"/>
        </w:rPr>
        <w:t>76</w:t>
      </w:r>
      <w:r w:rsidR="0077377F">
        <w:rPr>
          <w:lang w:eastAsia="ko-KR"/>
        </w:rPr>
        <w:t>/22 = 3.</w:t>
      </w:r>
      <w:r>
        <w:rPr>
          <w:lang w:eastAsia="ko-KR"/>
        </w:rPr>
        <w:t>45</w:t>
      </w:r>
      <w:r w:rsidR="0077377F">
        <w:rPr>
          <w:lang w:eastAsia="ko-KR"/>
        </w:rPr>
        <w:t>)</w:t>
      </w:r>
    </w:p>
    <w:p w14:paraId="5999CD12" w14:textId="1957A536" w:rsidR="00F325BA" w:rsidRDefault="00C017CD" w:rsidP="00F325BA">
      <w:pPr>
        <w:pStyle w:val="BodyText"/>
        <w:rPr>
          <w:lang w:eastAsia="ko-KR"/>
        </w:rPr>
      </w:pPr>
      <w:r>
        <w:rPr>
          <w:lang w:eastAsia="ko-KR"/>
        </w:rPr>
        <w:t>If the ASAP feature</w:t>
      </w:r>
      <w:r w:rsidR="008C70AB">
        <w:rPr>
          <w:lang w:eastAsia="ko-KR"/>
        </w:rPr>
        <w:t xml:space="preserve">, see </w:t>
      </w:r>
      <w:r w:rsidR="00784514">
        <w:rPr>
          <w:lang w:eastAsia="ko-KR"/>
        </w:rPr>
        <w:fldChar w:fldCharType="begin"/>
      </w:r>
      <w:r w:rsidR="00784514">
        <w:rPr>
          <w:lang w:eastAsia="ko-KR"/>
        </w:rPr>
        <w:instrText xml:space="preserve"> REF _Ref419819675 \r \h </w:instrText>
      </w:r>
      <w:r w:rsidR="00784514">
        <w:rPr>
          <w:lang w:eastAsia="ko-KR"/>
        </w:rPr>
      </w:r>
      <w:r w:rsidR="00784514">
        <w:rPr>
          <w:lang w:eastAsia="ko-KR"/>
        </w:rPr>
        <w:fldChar w:fldCharType="separate"/>
      </w:r>
      <w:r w:rsidR="00EF4213">
        <w:rPr>
          <w:lang w:eastAsia="ko-KR"/>
        </w:rPr>
        <w:t>[7]</w:t>
      </w:r>
      <w:r w:rsidR="00784514">
        <w:rPr>
          <w:lang w:eastAsia="ko-KR"/>
        </w:rPr>
        <w:fldChar w:fldCharType="end"/>
      </w:r>
      <w:r w:rsidR="008C70AB">
        <w:rPr>
          <w:lang w:eastAsia="ko-KR"/>
        </w:rPr>
        <w:t>,</w:t>
      </w:r>
      <w:r>
        <w:rPr>
          <w:lang w:eastAsia="ko-KR"/>
        </w:rPr>
        <w:t xml:space="preserve"> is not used, it is assumed that </w:t>
      </w:r>
      <w:r w:rsidR="008C70AB">
        <w:rPr>
          <w:lang w:eastAsia="ko-KR"/>
        </w:rPr>
        <w:t xml:space="preserve">a one phase access procedure </w:t>
      </w:r>
      <w:r w:rsidR="00F325BA">
        <w:rPr>
          <w:lang w:eastAsia="ko-KR"/>
        </w:rPr>
        <w:t xml:space="preserve">using enhanced AB based access, see </w:t>
      </w:r>
      <w:r w:rsidR="00784514">
        <w:rPr>
          <w:lang w:eastAsia="ko-KR"/>
        </w:rPr>
        <w:fldChar w:fldCharType="begin"/>
      </w:r>
      <w:r w:rsidR="00784514">
        <w:rPr>
          <w:lang w:eastAsia="ko-KR"/>
        </w:rPr>
        <w:instrText xml:space="preserve"> REF _Ref419819758 \r \h </w:instrText>
      </w:r>
      <w:r w:rsidR="00784514">
        <w:rPr>
          <w:lang w:eastAsia="ko-KR"/>
        </w:rPr>
      </w:r>
      <w:r w:rsidR="00784514">
        <w:rPr>
          <w:lang w:eastAsia="ko-KR"/>
        </w:rPr>
        <w:fldChar w:fldCharType="separate"/>
      </w:r>
      <w:r w:rsidR="00EF4213">
        <w:rPr>
          <w:lang w:eastAsia="ko-KR"/>
        </w:rPr>
        <w:t>[8]</w:t>
      </w:r>
      <w:r w:rsidR="00784514">
        <w:rPr>
          <w:lang w:eastAsia="ko-KR"/>
        </w:rPr>
        <w:fldChar w:fldCharType="end"/>
      </w:r>
      <w:r w:rsidR="00F325BA">
        <w:rPr>
          <w:lang w:eastAsia="ko-KR"/>
        </w:rPr>
        <w:t xml:space="preserve">, </w:t>
      </w:r>
      <w:r w:rsidR="008C70AB">
        <w:rPr>
          <w:lang w:eastAsia="ko-KR"/>
        </w:rPr>
        <w:t xml:space="preserve">is used where a </w:t>
      </w:r>
      <w:r>
        <w:rPr>
          <w:lang w:eastAsia="ko-KR"/>
        </w:rPr>
        <w:t xml:space="preserve">4 byte TLLI is included </w:t>
      </w:r>
      <w:r w:rsidR="00F325BA">
        <w:rPr>
          <w:lang w:eastAsia="ko-KR"/>
        </w:rPr>
        <w:t>in the first RLC data block. The inclusion of 4 extra bytes, will still keep the number of MCS-1 blocks as for the case with ASAP, and hence the analysis herein is valid for both cases.</w:t>
      </w:r>
    </w:p>
    <w:p w14:paraId="065D7F95" w14:textId="15C3DC21" w:rsidR="00BB4449" w:rsidRDefault="00C140FC" w:rsidP="003A7C31">
      <w:pPr>
        <w:pStyle w:val="BodyText"/>
        <w:rPr>
          <w:lang w:eastAsia="ko-KR"/>
        </w:rPr>
      </w:pPr>
      <w:r>
        <w:rPr>
          <w:lang w:eastAsia="ko-KR"/>
        </w:rPr>
        <w:t xml:space="preserve">Both results for 33 dBm output power class </w:t>
      </w:r>
      <w:r w:rsidR="00BB4449">
        <w:rPr>
          <w:lang w:eastAsia="ko-KR"/>
        </w:rPr>
        <w:t>and 23 dBm output power class are</w:t>
      </w:r>
      <w:r>
        <w:rPr>
          <w:lang w:eastAsia="ko-KR"/>
        </w:rPr>
        <w:t xml:space="preserve"> presented. There is no restriction that the same coverage class needs to be assumed for DL and UL since EC-GSM supports separate coverage classes to be used in each direction. </w:t>
      </w:r>
    </w:p>
    <w:p w14:paraId="115F2E0A" w14:textId="2C72DD61" w:rsidR="00C140FC" w:rsidRDefault="00C140FC" w:rsidP="003A7C31">
      <w:pPr>
        <w:pStyle w:val="BodyText"/>
        <w:rPr>
          <w:lang w:eastAsia="ko-KR"/>
        </w:rPr>
      </w:pPr>
      <w:r>
        <w:rPr>
          <w:lang w:eastAsia="ko-KR"/>
        </w:rPr>
        <w:t xml:space="preserve">For example, </w:t>
      </w:r>
      <w:r w:rsidR="00905062">
        <w:rPr>
          <w:lang w:eastAsia="ko-KR"/>
        </w:rPr>
        <w:t xml:space="preserve">comparing using 33 dBm output power of the device and 23 dBm output </w:t>
      </w:r>
      <w:proofErr w:type="gramStart"/>
      <w:r w:rsidR="00905062">
        <w:rPr>
          <w:lang w:eastAsia="ko-KR"/>
        </w:rPr>
        <w:t>power</w:t>
      </w:r>
      <w:proofErr w:type="gramEnd"/>
      <w:r w:rsidR="00905062">
        <w:rPr>
          <w:lang w:eastAsia="ko-KR"/>
        </w:rPr>
        <w:t>, the same DL coverage class can be used for a certain level of coverage extension while the UL coverage class need</w:t>
      </w:r>
      <w:r w:rsidR="00996DF7">
        <w:rPr>
          <w:lang w:eastAsia="ko-KR"/>
        </w:rPr>
        <w:t>s</w:t>
      </w:r>
      <w:r w:rsidR="00905062">
        <w:rPr>
          <w:lang w:eastAsia="ko-KR"/>
        </w:rPr>
        <w:t xml:space="preserve"> to be increased when using 23 dBm compared to 33 dBm.</w:t>
      </w:r>
    </w:p>
    <w:p w14:paraId="065B9A17" w14:textId="3D8EED64" w:rsidR="001B7255" w:rsidRDefault="0097763A" w:rsidP="003A7C31">
      <w:pPr>
        <w:pStyle w:val="BodyText"/>
        <w:rPr>
          <w:lang w:eastAsia="ko-KR"/>
        </w:rPr>
      </w:pPr>
      <w:r>
        <w:rPr>
          <w:lang w:eastAsia="ko-KR"/>
        </w:rPr>
        <w:t xml:space="preserve">The summary of the results </w:t>
      </w:r>
      <w:r w:rsidR="00943655">
        <w:rPr>
          <w:lang w:eastAsia="ko-KR"/>
        </w:rPr>
        <w:t xml:space="preserve">for battery lifetime calculations </w:t>
      </w:r>
      <w:r>
        <w:rPr>
          <w:lang w:eastAsia="ko-KR"/>
        </w:rPr>
        <w:t xml:space="preserve">are shown in </w:t>
      </w:r>
      <w:r w:rsidR="00943655">
        <w:rPr>
          <w:lang w:eastAsia="ko-KR"/>
        </w:rPr>
        <w:fldChar w:fldCharType="begin"/>
      </w:r>
      <w:r w:rsidR="00943655">
        <w:rPr>
          <w:lang w:eastAsia="ko-KR"/>
        </w:rPr>
        <w:instrText xml:space="preserve"> REF _Ref419045143 \h </w:instrText>
      </w:r>
      <w:r w:rsidR="00943655">
        <w:rPr>
          <w:lang w:eastAsia="ko-KR"/>
        </w:rPr>
      </w:r>
      <w:r w:rsidR="00943655">
        <w:rPr>
          <w:lang w:eastAsia="ko-KR"/>
        </w:rPr>
        <w:fldChar w:fldCharType="separate"/>
      </w:r>
      <w:r w:rsidR="00EF4213">
        <w:t xml:space="preserve">Table </w:t>
      </w:r>
      <w:r w:rsidR="00EF4213">
        <w:rPr>
          <w:noProof/>
        </w:rPr>
        <w:t>1</w:t>
      </w:r>
      <w:r w:rsidR="00943655">
        <w:rPr>
          <w:lang w:eastAsia="ko-KR"/>
        </w:rPr>
        <w:fldChar w:fldCharType="end"/>
      </w:r>
      <w:r w:rsidR="00943655">
        <w:rPr>
          <w:lang w:eastAsia="ko-KR"/>
        </w:rPr>
        <w:t>.</w:t>
      </w:r>
    </w:p>
    <w:p w14:paraId="49BF57E6" w14:textId="131A8D21" w:rsidR="005A1F77" w:rsidRDefault="005A1F77" w:rsidP="003A7C31">
      <w:pPr>
        <w:pStyle w:val="BodyText"/>
        <w:rPr>
          <w:lang w:eastAsia="ko-KR"/>
        </w:rPr>
      </w:pPr>
      <w:r>
        <w:rPr>
          <w:lang w:eastAsia="ko-KR"/>
        </w:rPr>
        <w:t>Compared to earlier results, the average resource utilization is now presented as average number of bursts per delivered message</w:t>
      </w:r>
      <w:r w:rsidR="00706A4B">
        <w:rPr>
          <w:lang w:eastAsia="ko-KR"/>
        </w:rPr>
        <w:t xml:space="preserve"> </w:t>
      </w:r>
      <w:r w:rsidR="00706A4B" w:rsidRPr="00706A4B">
        <w:rPr>
          <w:lang w:eastAsia="ko-KR"/>
        </w:rPr>
        <w:t>(MAR or DL application ACK)</w:t>
      </w:r>
      <w:r>
        <w:rPr>
          <w:lang w:eastAsia="ko-KR"/>
        </w:rPr>
        <w:t xml:space="preserve">. Earlier the average number of transmissions per transmitted radio block has been shown that has given rise to </w:t>
      </w:r>
      <w:r w:rsidR="009773F7">
        <w:rPr>
          <w:lang w:eastAsia="ko-KR"/>
        </w:rPr>
        <w:t xml:space="preserve">questions on </w:t>
      </w:r>
      <w:r>
        <w:rPr>
          <w:lang w:eastAsia="ko-KR"/>
        </w:rPr>
        <w:t xml:space="preserve">the meaning of the metric. Also, what is important for the battery lifetime is the number of bursts that need to be transmitted, hence, the use of the new metric. </w:t>
      </w:r>
    </w:p>
    <w:p w14:paraId="529BB7C9" w14:textId="18DA59BB" w:rsidR="005A1F77" w:rsidRDefault="005A1F77" w:rsidP="003A7C31">
      <w:pPr>
        <w:pStyle w:val="BodyText"/>
        <w:rPr>
          <w:lang w:eastAsia="ko-KR"/>
        </w:rPr>
      </w:pPr>
      <w:r>
        <w:rPr>
          <w:lang w:eastAsia="ko-KR"/>
        </w:rPr>
        <w:t xml:space="preserve">In </w:t>
      </w:r>
      <w:r w:rsidR="00784514">
        <w:rPr>
          <w:lang w:eastAsia="ko-KR"/>
        </w:rPr>
        <w:fldChar w:fldCharType="begin"/>
      </w:r>
      <w:r w:rsidR="00784514">
        <w:rPr>
          <w:lang w:eastAsia="ko-KR"/>
        </w:rPr>
        <w:instrText xml:space="preserve"> REF _Ref419819835 \r \h </w:instrText>
      </w:r>
      <w:r w:rsidR="00784514">
        <w:rPr>
          <w:lang w:eastAsia="ko-KR"/>
        </w:rPr>
      </w:r>
      <w:r w:rsidR="00784514">
        <w:rPr>
          <w:lang w:eastAsia="ko-KR"/>
        </w:rPr>
        <w:fldChar w:fldCharType="separate"/>
      </w:r>
      <w:r w:rsidR="00EF4213">
        <w:rPr>
          <w:lang w:eastAsia="ko-KR"/>
        </w:rPr>
        <w:t>[9]</w:t>
      </w:r>
      <w:r w:rsidR="00784514">
        <w:rPr>
          <w:lang w:eastAsia="ko-KR"/>
        </w:rPr>
        <w:fldChar w:fldCharType="end"/>
      </w:r>
      <w:r>
        <w:rPr>
          <w:lang w:eastAsia="ko-KR"/>
        </w:rPr>
        <w:t>, when using a simpler model of the channel coherency of the radio channel, it was for example shown that 1.7 transmissions on average was used for each transmitted radio block for the case of 20 dB extension for 33 dBm output power. A similar result is shown with the more sophisticated model where 319 bursts, which is 1.66 transmissions with the earlier used metric (319 / 4 (bursts per radio block) / 16 (blind repetitions per radio block</w:t>
      </w:r>
      <w:proofErr w:type="gramStart"/>
      <w:r>
        <w:rPr>
          <w:lang w:eastAsia="ko-KR"/>
        </w:rPr>
        <w:t>)  /</w:t>
      </w:r>
      <w:proofErr w:type="gramEnd"/>
      <w:r>
        <w:rPr>
          <w:lang w:eastAsia="ko-KR"/>
        </w:rPr>
        <w:t xml:space="preserve"> 3 (MCS-1 blocks per message)= 1.66).</w:t>
      </w:r>
    </w:p>
    <w:p w14:paraId="56AE3C48" w14:textId="69707BFE" w:rsidR="0097763A" w:rsidRDefault="0097763A" w:rsidP="00EF4213">
      <w:pPr>
        <w:pStyle w:val="Caption"/>
        <w:keepNext/>
      </w:pPr>
      <w:bookmarkStart w:id="1" w:name="_Ref419045143"/>
      <w:proofErr w:type="gramStart"/>
      <w:r>
        <w:lastRenderedPageBreak/>
        <w:t xml:space="preserve">Table </w:t>
      </w:r>
      <w:proofErr w:type="gramEnd"/>
      <w:r w:rsidR="000D5E0A">
        <w:fldChar w:fldCharType="begin"/>
      </w:r>
      <w:r w:rsidR="000D5E0A">
        <w:instrText xml:space="preserve"> SEQ Table \* ARABIC </w:instrText>
      </w:r>
      <w:r w:rsidR="000D5E0A">
        <w:fldChar w:fldCharType="separate"/>
      </w:r>
      <w:r w:rsidR="00EF4213">
        <w:rPr>
          <w:noProof/>
        </w:rPr>
        <w:t>1</w:t>
      </w:r>
      <w:r w:rsidR="000D5E0A">
        <w:rPr>
          <w:noProof/>
        </w:rPr>
        <w:fldChar w:fldCharType="end"/>
      </w:r>
      <w:bookmarkEnd w:id="1"/>
      <w:proofErr w:type="gramStart"/>
      <w:r>
        <w:t>.</w:t>
      </w:r>
      <w:proofErr w:type="gramEnd"/>
      <w:r>
        <w:t xml:space="preserve"> </w:t>
      </w:r>
      <w:proofErr w:type="gramStart"/>
      <w:r>
        <w:t>Performance summary</w:t>
      </w:r>
      <w:r w:rsidR="004605EC">
        <w:t xml:space="preserve"> – battery lifetime</w:t>
      </w:r>
      <w:r w:rsidR="000700FC">
        <w:t>.</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668"/>
        <w:gridCol w:w="1984"/>
        <w:gridCol w:w="1537"/>
        <w:gridCol w:w="1537"/>
      </w:tblGrid>
      <w:tr w:rsidR="004605EC" w14:paraId="13EF04C1" w14:textId="77777777" w:rsidTr="002708D7">
        <w:trPr>
          <w:trHeight w:val="438"/>
          <w:jc w:val="center"/>
        </w:trPr>
        <w:tc>
          <w:tcPr>
            <w:tcW w:w="2668" w:type="dxa"/>
            <w:vMerge w:val="restart"/>
            <w:shd w:val="clear" w:color="auto" w:fill="DBE5F1"/>
            <w:tcMar>
              <w:top w:w="0" w:type="dxa"/>
              <w:left w:w="108" w:type="dxa"/>
              <w:bottom w:w="0" w:type="dxa"/>
              <w:right w:w="108" w:type="dxa"/>
            </w:tcMar>
            <w:hideMark/>
          </w:tcPr>
          <w:p w14:paraId="28B8D026" w14:textId="77777777" w:rsidR="004605EC" w:rsidRDefault="004605EC" w:rsidP="00EF4213">
            <w:pPr>
              <w:keepNext/>
              <w:rPr>
                <w:rFonts w:ascii="Arial" w:hAnsi="Arial" w:cs="Arial"/>
                <w:sz w:val="18"/>
                <w:szCs w:val="18"/>
              </w:rPr>
            </w:pPr>
            <w:r>
              <w:rPr>
                <w:rFonts w:ascii="Arial" w:hAnsi="Arial" w:cs="Arial"/>
                <w:sz w:val="18"/>
                <w:szCs w:val="18"/>
              </w:rPr>
              <w:t>Coverage</w:t>
            </w:r>
          </w:p>
        </w:tc>
        <w:tc>
          <w:tcPr>
            <w:tcW w:w="1984" w:type="dxa"/>
            <w:vMerge w:val="restart"/>
            <w:shd w:val="clear" w:color="auto" w:fill="DBE5F1"/>
            <w:tcMar>
              <w:top w:w="0" w:type="dxa"/>
              <w:left w:w="108" w:type="dxa"/>
              <w:bottom w:w="0" w:type="dxa"/>
              <w:right w:w="108" w:type="dxa"/>
            </w:tcMar>
            <w:hideMark/>
          </w:tcPr>
          <w:p w14:paraId="551613B3" w14:textId="77777777" w:rsidR="004605EC" w:rsidRDefault="004605EC" w:rsidP="00EF4213">
            <w:pPr>
              <w:pStyle w:val="NormalWeb"/>
              <w:keepNext/>
              <w:spacing w:before="0" w:beforeAutospacing="0" w:after="0" w:afterAutospacing="0"/>
              <w:rPr>
                <w:rFonts w:ascii="Arial" w:hAnsi="Arial" w:cs="Arial"/>
                <w:color w:val="000000"/>
                <w:sz w:val="18"/>
                <w:szCs w:val="18"/>
              </w:rPr>
            </w:pPr>
            <w:r>
              <w:rPr>
                <w:rFonts w:ascii="Arial" w:hAnsi="Arial" w:cs="Arial"/>
                <w:color w:val="000000"/>
                <w:sz w:val="18"/>
                <w:szCs w:val="18"/>
              </w:rPr>
              <w:t>Scenario</w:t>
            </w:r>
          </w:p>
        </w:tc>
        <w:tc>
          <w:tcPr>
            <w:tcW w:w="1537" w:type="dxa"/>
            <w:vMerge w:val="restart"/>
            <w:shd w:val="clear" w:color="auto" w:fill="DBE5F1"/>
            <w:tcMar>
              <w:top w:w="0" w:type="dxa"/>
              <w:left w:w="108" w:type="dxa"/>
              <w:bottom w:w="0" w:type="dxa"/>
              <w:right w:w="108" w:type="dxa"/>
            </w:tcMar>
            <w:hideMark/>
          </w:tcPr>
          <w:p w14:paraId="4AFEA852" w14:textId="44C7D4EC" w:rsidR="004605EC" w:rsidRDefault="004605EC" w:rsidP="00EF4213">
            <w:pPr>
              <w:pStyle w:val="NormalWeb"/>
              <w:keepNext/>
              <w:spacing w:before="0" w:beforeAutospacing="0" w:after="0" w:afterAutospacing="0"/>
              <w:jc w:val="center"/>
              <w:rPr>
                <w:rFonts w:ascii="Arial" w:hAnsi="Arial" w:cs="Arial"/>
                <w:color w:val="000000"/>
                <w:sz w:val="18"/>
                <w:szCs w:val="18"/>
              </w:rPr>
            </w:pPr>
            <w:r>
              <w:rPr>
                <w:rFonts w:ascii="Arial" w:hAnsi="Arial" w:cs="Arial"/>
                <w:color w:val="000000"/>
                <w:sz w:val="18"/>
                <w:szCs w:val="18"/>
              </w:rPr>
              <w:t>Resources</w:t>
            </w:r>
            <w:r>
              <w:rPr>
                <w:rFonts w:ascii="Arial" w:hAnsi="Arial" w:cs="Arial"/>
                <w:color w:val="000000"/>
                <w:sz w:val="18"/>
                <w:szCs w:val="18"/>
              </w:rPr>
              <w:br/>
              <w:t>EC-PDTCH</w:t>
            </w:r>
            <w:r>
              <w:rPr>
                <w:rFonts w:ascii="Arial" w:hAnsi="Arial" w:cs="Arial"/>
                <w:color w:val="000000"/>
                <w:sz w:val="18"/>
                <w:szCs w:val="18"/>
              </w:rPr>
              <w:br/>
              <w:t>[av</w:t>
            </w:r>
            <w:r w:rsidR="002708D7">
              <w:rPr>
                <w:rFonts w:ascii="Arial" w:hAnsi="Arial" w:cs="Arial"/>
                <w:color w:val="000000"/>
                <w:sz w:val="18"/>
                <w:szCs w:val="18"/>
              </w:rPr>
              <w:t>g.</w:t>
            </w:r>
            <w:r>
              <w:rPr>
                <w:rFonts w:ascii="Arial" w:hAnsi="Arial" w:cs="Arial"/>
                <w:color w:val="000000"/>
                <w:sz w:val="18"/>
                <w:szCs w:val="18"/>
              </w:rPr>
              <w:t xml:space="preserve"> bursts/message]</w:t>
            </w:r>
          </w:p>
        </w:tc>
        <w:tc>
          <w:tcPr>
            <w:tcW w:w="1041" w:type="dxa"/>
            <w:vMerge w:val="restart"/>
            <w:shd w:val="clear" w:color="auto" w:fill="DBE5F1"/>
            <w:tcMar>
              <w:top w:w="0" w:type="dxa"/>
              <w:left w:w="108" w:type="dxa"/>
              <w:bottom w:w="0" w:type="dxa"/>
              <w:right w:w="108" w:type="dxa"/>
            </w:tcMar>
            <w:hideMark/>
          </w:tcPr>
          <w:p w14:paraId="268C3A04" w14:textId="2E63C6A1" w:rsidR="004605EC" w:rsidRDefault="004605EC" w:rsidP="00EF4213">
            <w:pPr>
              <w:pStyle w:val="NormalWeb"/>
              <w:keepNext/>
              <w:spacing w:before="0" w:beforeAutospacing="0" w:after="0" w:afterAutospacing="0"/>
              <w:jc w:val="center"/>
              <w:rPr>
                <w:rFonts w:ascii="Arial" w:hAnsi="Arial" w:cs="Arial"/>
                <w:color w:val="000000"/>
                <w:sz w:val="18"/>
                <w:szCs w:val="18"/>
              </w:rPr>
            </w:pPr>
            <w:r>
              <w:rPr>
                <w:rFonts w:ascii="Arial" w:hAnsi="Arial" w:cs="Arial"/>
                <w:color w:val="000000"/>
                <w:sz w:val="18"/>
                <w:szCs w:val="18"/>
              </w:rPr>
              <w:t>Resources</w:t>
            </w:r>
            <w:r>
              <w:rPr>
                <w:rFonts w:ascii="Arial" w:hAnsi="Arial" w:cs="Arial"/>
                <w:color w:val="000000"/>
                <w:sz w:val="18"/>
                <w:szCs w:val="18"/>
              </w:rPr>
              <w:br/>
              <w:t>EC-PACCH</w:t>
            </w:r>
            <w:r>
              <w:rPr>
                <w:rFonts w:ascii="Arial" w:hAnsi="Arial" w:cs="Arial"/>
                <w:color w:val="000000"/>
                <w:sz w:val="18"/>
                <w:szCs w:val="18"/>
              </w:rPr>
              <w:br/>
              <w:t>[av</w:t>
            </w:r>
            <w:r w:rsidR="002708D7">
              <w:rPr>
                <w:rFonts w:ascii="Arial" w:hAnsi="Arial" w:cs="Arial"/>
                <w:color w:val="000000"/>
                <w:sz w:val="18"/>
                <w:szCs w:val="18"/>
              </w:rPr>
              <w:t>g.</w:t>
            </w:r>
            <w:r>
              <w:rPr>
                <w:rFonts w:ascii="Arial" w:hAnsi="Arial" w:cs="Arial"/>
                <w:color w:val="000000"/>
                <w:sz w:val="18"/>
                <w:szCs w:val="18"/>
              </w:rPr>
              <w:t xml:space="preserve"> bursts/message]</w:t>
            </w:r>
          </w:p>
        </w:tc>
      </w:tr>
      <w:tr w:rsidR="004605EC" w14:paraId="0C037694" w14:textId="77777777" w:rsidTr="002708D7">
        <w:trPr>
          <w:trHeight w:val="438"/>
          <w:jc w:val="center"/>
        </w:trPr>
        <w:tc>
          <w:tcPr>
            <w:tcW w:w="2668" w:type="dxa"/>
            <w:vMerge/>
            <w:vAlign w:val="center"/>
            <w:hideMark/>
          </w:tcPr>
          <w:p w14:paraId="53961AEE" w14:textId="77777777" w:rsidR="004605EC" w:rsidRDefault="004605EC" w:rsidP="00EF4213">
            <w:pPr>
              <w:keepNext/>
              <w:rPr>
                <w:rFonts w:ascii="Arial" w:hAnsi="Arial" w:cs="Arial"/>
                <w:sz w:val="18"/>
                <w:szCs w:val="18"/>
              </w:rPr>
            </w:pPr>
          </w:p>
        </w:tc>
        <w:tc>
          <w:tcPr>
            <w:tcW w:w="1984" w:type="dxa"/>
            <w:vMerge/>
            <w:vAlign w:val="center"/>
            <w:hideMark/>
          </w:tcPr>
          <w:p w14:paraId="40940CDB" w14:textId="77777777" w:rsidR="004605EC" w:rsidRDefault="004605EC" w:rsidP="00EF4213">
            <w:pPr>
              <w:keepNext/>
              <w:rPr>
                <w:rFonts w:ascii="Arial" w:hAnsi="Arial" w:cs="Arial"/>
                <w:color w:val="000000"/>
                <w:sz w:val="18"/>
                <w:szCs w:val="18"/>
              </w:rPr>
            </w:pPr>
          </w:p>
        </w:tc>
        <w:tc>
          <w:tcPr>
            <w:tcW w:w="1537" w:type="dxa"/>
            <w:vMerge/>
            <w:vAlign w:val="center"/>
            <w:hideMark/>
          </w:tcPr>
          <w:p w14:paraId="0ABDF2B9" w14:textId="77777777" w:rsidR="004605EC" w:rsidRDefault="004605EC" w:rsidP="00EF4213">
            <w:pPr>
              <w:keepNext/>
              <w:rPr>
                <w:rFonts w:ascii="Arial" w:hAnsi="Arial" w:cs="Arial"/>
                <w:color w:val="000000"/>
                <w:sz w:val="18"/>
                <w:szCs w:val="18"/>
              </w:rPr>
            </w:pPr>
          </w:p>
        </w:tc>
        <w:tc>
          <w:tcPr>
            <w:tcW w:w="1041" w:type="dxa"/>
            <w:vMerge/>
            <w:vAlign w:val="center"/>
            <w:hideMark/>
          </w:tcPr>
          <w:p w14:paraId="3415496C" w14:textId="77777777" w:rsidR="004605EC" w:rsidRDefault="004605EC" w:rsidP="00EF4213">
            <w:pPr>
              <w:keepNext/>
              <w:rPr>
                <w:rFonts w:ascii="Arial" w:hAnsi="Arial" w:cs="Arial"/>
                <w:color w:val="000000"/>
                <w:sz w:val="18"/>
                <w:szCs w:val="18"/>
              </w:rPr>
            </w:pPr>
          </w:p>
        </w:tc>
      </w:tr>
      <w:tr w:rsidR="004605EC" w14:paraId="7E311ACC" w14:textId="77777777" w:rsidTr="002708D7">
        <w:trPr>
          <w:jc w:val="center"/>
        </w:trPr>
        <w:tc>
          <w:tcPr>
            <w:tcW w:w="2668" w:type="dxa"/>
            <w:vMerge w:val="restart"/>
            <w:tcMar>
              <w:left w:w="113" w:type="dxa"/>
            </w:tcMar>
            <w:hideMark/>
          </w:tcPr>
          <w:p w14:paraId="6C5E728F" w14:textId="73506B1E" w:rsidR="004605EC" w:rsidRDefault="004605EC" w:rsidP="00EF4213">
            <w:pPr>
              <w:keepNext/>
              <w:rPr>
                <w:rFonts w:ascii="Arial" w:hAnsi="Arial" w:cs="Arial"/>
                <w:sz w:val="18"/>
                <w:szCs w:val="18"/>
              </w:rPr>
            </w:pPr>
            <w:r>
              <w:rPr>
                <w:rFonts w:ascii="Arial" w:hAnsi="Arial" w:cs="Arial"/>
                <w:sz w:val="18"/>
                <w:szCs w:val="18"/>
              </w:rPr>
              <w:t>GPRS+20 dB (33 dBm) – UL</w:t>
            </w:r>
          </w:p>
        </w:tc>
        <w:tc>
          <w:tcPr>
            <w:tcW w:w="1984" w:type="dxa"/>
            <w:tcMar>
              <w:top w:w="0" w:type="dxa"/>
              <w:left w:w="108" w:type="dxa"/>
              <w:bottom w:w="0" w:type="dxa"/>
              <w:right w:w="108" w:type="dxa"/>
            </w:tcMar>
            <w:hideMark/>
          </w:tcPr>
          <w:p w14:paraId="7E5DC9C3" w14:textId="309C8888" w:rsidR="004605EC" w:rsidRDefault="00BF59C9" w:rsidP="00EF4213">
            <w:pPr>
              <w:pStyle w:val="NormalWeb"/>
              <w:keepNext/>
              <w:spacing w:before="0" w:beforeAutospacing="0" w:after="0" w:afterAutospacing="0"/>
              <w:rPr>
                <w:rFonts w:ascii="Arial" w:hAnsi="Arial" w:cs="Arial"/>
                <w:sz w:val="18"/>
                <w:szCs w:val="18"/>
              </w:rPr>
            </w:pPr>
            <w:r>
              <w:rPr>
                <w:rFonts w:ascii="Arial" w:hAnsi="Arial" w:cs="Arial"/>
                <w:color w:val="000000"/>
                <w:sz w:val="18"/>
                <w:szCs w:val="18"/>
              </w:rPr>
              <w:t xml:space="preserve">UL MAR </w:t>
            </w:r>
            <w:r w:rsidR="004605EC">
              <w:rPr>
                <w:rFonts w:ascii="Arial" w:hAnsi="Arial" w:cs="Arial"/>
                <w:color w:val="000000"/>
                <w:sz w:val="18"/>
                <w:szCs w:val="18"/>
              </w:rPr>
              <w:t>50 bytes</w:t>
            </w:r>
          </w:p>
        </w:tc>
        <w:tc>
          <w:tcPr>
            <w:tcW w:w="1537" w:type="dxa"/>
            <w:tcMar>
              <w:top w:w="0" w:type="dxa"/>
              <w:left w:w="108" w:type="dxa"/>
              <w:bottom w:w="0" w:type="dxa"/>
              <w:right w:w="108" w:type="dxa"/>
            </w:tcMar>
            <w:hideMark/>
          </w:tcPr>
          <w:p w14:paraId="6F123ABE" w14:textId="77777777" w:rsidR="004605EC" w:rsidRDefault="004605EC" w:rsidP="00EF4213">
            <w:pPr>
              <w:pStyle w:val="NormalWeb"/>
              <w:keepNext/>
              <w:spacing w:before="0" w:beforeAutospacing="0" w:after="0" w:afterAutospacing="0"/>
              <w:jc w:val="center"/>
              <w:rPr>
                <w:rFonts w:ascii="Arial" w:hAnsi="Arial" w:cs="Arial"/>
                <w:sz w:val="18"/>
                <w:szCs w:val="18"/>
              </w:rPr>
            </w:pPr>
            <w:r>
              <w:rPr>
                <w:rFonts w:ascii="Arial" w:hAnsi="Arial" w:cs="Arial"/>
                <w:color w:val="000000"/>
                <w:sz w:val="18"/>
                <w:szCs w:val="18"/>
              </w:rPr>
              <w:t>319</w:t>
            </w:r>
          </w:p>
        </w:tc>
        <w:tc>
          <w:tcPr>
            <w:tcW w:w="1041" w:type="dxa"/>
            <w:tcMar>
              <w:top w:w="0" w:type="dxa"/>
              <w:left w:w="108" w:type="dxa"/>
              <w:bottom w:w="0" w:type="dxa"/>
              <w:right w:w="108" w:type="dxa"/>
            </w:tcMar>
            <w:hideMark/>
          </w:tcPr>
          <w:p w14:paraId="2964836F" w14:textId="0BB11083" w:rsidR="004605EC" w:rsidRDefault="00DD3A86" w:rsidP="00EF4213">
            <w:pPr>
              <w:pStyle w:val="NormalWeb"/>
              <w:keepNext/>
              <w:spacing w:before="0" w:beforeAutospacing="0" w:after="0" w:afterAutospacing="0"/>
              <w:jc w:val="center"/>
              <w:rPr>
                <w:rFonts w:ascii="Arial" w:hAnsi="Arial" w:cs="Arial"/>
                <w:sz w:val="18"/>
                <w:szCs w:val="18"/>
              </w:rPr>
            </w:pPr>
            <w:r>
              <w:rPr>
                <w:rFonts w:ascii="Arial" w:hAnsi="Arial" w:cs="Arial"/>
                <w:color w:val="000000"/>
                <w:sz w:val="18"/>
                <w:szCs w:val="18"/>
              </w:rPr>
              <w:t>133</w:t>
            </w:r>
          </w:p>
        </w:tc>
      </w:tr>
      <w:tr w:rsidR="004605EC" w14:paraId="30ECA7CE" w14:textId="77777777" w:rsidTr="002708D7">
        <w:trPr>
          <w:jc w:val="center"/>
        </w:trPr>
        <w:tc>
          <w:tcPr>
            <w:tcW w:w="2668" w:type="dxa"/>
            <w:vMerge/>
            <w:tcMar>
              <w:left w:w="113" w:type="dxa"/>
            </w:tcMar>
            <w:hideMark/>
          </w:tcPr>
          <w:p w14:paraId="3CDDF3C1" w14:textId="77777777" w:rsidR="004605EC" w:rsidRDefault="004605EC" w:rsidP="00EF4213">
            <w:pPr>
              <w:keepNext/>
              <w:rPr>
                <w:rFonts w:ascii="Arial" w:hAnsi="Arial" w:cs="Arial"/>
                <w:sz w:val="18"/>
                <w:szCs w:val="18"/>
              </w:rPr>
            </w:pPr>
          </w:p>
        </w:tc>
        <w:tc>
          <w:tcPr>
            <w:tcW w:w="1984" w:type="dxa"/>
            <w:tcMar>
              <w:top w:w="0" w:type="dxa"/>
              <w:left w:w="108" w:type="dxa"/>
              <w:bottom w:w="0" w:type="dxa"/>
              <w:right w:w="108" w:type="dxa"/>
            </w:tcMar>
            <w:hideMark/>
          </w:tcPr>
          <w:p w14:paraId="29DCFF51" w14:textId="14BB81C8" w:rsidR="004605EC" w:rsidRDefault="00BF59C9" w:rsidP="00EF4213">
            <w:pPr>
              <w:pStyle w:val="NormalWeb"/>
              <w:keepNext/>
              <w:spacing w:before="0" w:beforeAutospacing="0" w:after="0" w:afterAutospacing="0"/>
              <w:rPr>
                <w:rFonts w:ascii="Arial" w:hAnsi="Arial" w:cs="Arial"/>
                <w:sz w:val="18"/>
                <w:szCs w:val="18"/>
              </w:rPr>
            </w:pPr>
            <w:r>
              <w:rPr>
                <w:rFonts w:ascii="Arial" w:hAnsi="Arial" w:cs="Arial"/>
                <w:color w:val="000000"/>
                <w:sz w:val="18"/>
                <w:szCs w:val="18"/>
              </w:rPr>
              <w:t xml:space="preserve">UL MAR </w:t>
            </w:r>
            <w:r w:rsidR="004605EC">
              <w:rPr>
                <w:rFonts w:ascii="Arial" w:hAnsi="Arial" w:cs="Arial"/>
                <w:color w:val="000000"/>
                <w:sz w:val="18"/>
                <w:szCs w:val="18"/>
              </w:rPr>
              <w:t>200 bytes</w:t>
            </w:r>
          </w:p>
        </w:tc>
        <w:tc>
          <w:tcPr>
            <w:tcW w:w="1537" w:type="dxa"/>
            <w:tcMar>
              <w:top w:w="0" w:type="dxa"/>
              <w:left w:w="108" w:type="dxa"/>
              <w:bottom w:w="0" w:type="dxa"/>
              <w:right w:w="108" w:type="dxa"/>
            </w:tcMar>
            <w:hideMark/>
          </w:tcPr>
          <w:p w14:paraId="1E3B95DA" w14:textId="77777777" w:rsidR="004605EC" w:rsidRDefault="004605EC" w:rsidP="00EF4213">
            <w:pPr>
              <w:pStyle w:val="NormalWeb"/>
              <w:keepNext/>
              <w:spacing w:before="0" w:beforeAutospacing="0" w:after="0" w:afterAutospacing="0"/>
              <w:jc w:val="center"/>
              <w:rPr>
                <w:rFonts w:ascii="Arial" w:hAnsi="Arial" w:cs="Arial"/>
                <w:sz w:val="18"/>
                <w:szCs w:val="18"/>
              </w:rPr>
            </w:pPr>
            <w:r>
              <w:rPr>
                <w:rFonts w:ascii="Arial" w:hAnsi="Arial" w:cs="Arial"/>
                <w:color w:val="000000"/>
                <w:sz w:val="18"/>
                <w:szCs w:val="18"/>
              </w:rPr>
              <w:t>1117</w:t>
            </w:r>
          </w:p>
        </w:tc>
        <w:tc>
          <w:tcPr>
            <w:tcW w:w="1041" w:type="dxa"/>
            <w:tcMar>
              <w:top w:w="0" w:type="dxa"/>
              <w:left w:w="108" w:type="dxa"/>
              <w:bottom w:w="0" w:type="dxa"/>
              <w:right w:w="108" w:type="dxa"/>
            </w:tcMar>
            <w:hideMark/>
          </w:tcPr>
          <w:p w14:paraId="6EF09459" w14:textId="4E199502" w:rsidR="004605EC" w:rsidRDefault="00632BDB" w:rsidP="00EF4213">
            <w:pPr>
              <w:pStyle w:val="NormalWeb"/>
              <w:keepNext/>
              <w:spacing w:before="0" w:beforeAutospacing="0" w:after="0" w:afterAutospacing="0"/>
              <w:jc w:val="center"/>
              <w:rPr>
                <w:rFonts w:ascii="Arial" w:hAnsi="Arial" w:cs="Arial"/>
                <w:sz w:val="18"/>
                <w:szCs w:val="18"/>
              </w:rPr>
            </w:pPr>
            <w:r w:rsidRPr="00060FA2">
              <w:rPr>
                <w:rFonts w:ascii="Arial" w:hAnsi="Arial" w:cs="Arial"/>
                <w:color w:val="000000"/>
                <w:sz w:val="18"/>
                <w:szCs w:val="18"/>
              </w:rPr>
              <w:t>187</w:t>
            </w:r>
          </w:p>
        </w:tc>
      </w:tr>
      <w:tr w:rsidR="004605EC" w14:paraId="7BDDAAF6" w14:textId="77777777" w:rsidTr="002708D7">
        <w:trPr>
          <w:jc w:val="center"/>
        </w:trPr>
        <w:tc>
          <w:tcPr>
            <w:tcW w:w="2668" w:type="dxa"/>
            <w:vMerge/>
            <w:tcMar>
              <w:left w:w="113" w:type="dxa"/>
            </w:tcMar>
          </w:tcPr>
          <w:p w14:paraId="3FECED1E" w14:textId="77777777" w:rsidR="004605EC" w:rsidRDefault="004605EC" w:rsidP="00EF4213">
            <w:pPr>
              <w:keepNext/>
              <w:rPr>
                <w:rFonts w:ascii="Arial" w:hAnsi="Arial" w:cs="Arial"/>
                <w:sz w:val="18"/>
                <w:szCs w:val="18"/>
              </w:rPr>
            </w:pPr>
          </w:p>
        </w:tc>
        <w:tc>
          <w:tcPr>
            <w:tcW w:w="1984" w:type="dxa"/>
            <w:tcMar>
              <w:top w:w="0" w:type="dxa"/>
              <w:left w:w="108" w:type="dxa"/>
              <w:bottom w:w="0" w:type="dxa"/>
              <w:right w:w="108" w:type="dxa"/>
            </w:tcMar>
          </w:tcPr>
          <w:p w14:paraId="7F517721" w14:textId="2D2850FA" w:rsidR="004605EC" w:rsidRDefault="004605EC" w:rsidP="00EF4213">
            <w:pPr>
              <w:pStyle w:val="NormalWeb"/>
              <w:keepNext/>
              <w:spacing w:before="0" w:beforeAutospacing="0" w:after="0" w:afterAutospacing="0"/>
              <w:rPr>
                <w:rFonts w:ascii="Arial" w:hAnsi="Arial" w:cs="Arial"/>
                <w:color w:val="000000"/>
                <w:sz w:val="18"/>
                <w:szCs w:val="18"/>
              </w:rPr>
            </w:pPr>
            <w:r>
              <w:rPr>
                <w:rFonts w:ascii="Arial" w:hAnsi="Arial" w:cs="Arial"/>
                <w:color w:val="000000"/>
                <w:sz w:val="18"/>
                <w:szCs w:val="18"/>
              </w:rPr>
              <w:t>DL a</w:t>
            </w:r>
            <w:r w:rsidR="00947809">
              <w:rPr>
                <w:rFonts w:ascii="Arial" w:hAnsi="Arial" w:cs="Arial"/>
                <w:color w:val="000000"/>
                <w:sz w:val="18"/>
                <w:szCs w:val="18"/>
              </w:rPr>
              <w:t>pplication ACK</w:t>
            </w:r>
          </w:p>
        </w:tc>
        <w:tc>
          <w:tcPr>
            <w:tcW w:w="1537" w:type="dxa"/>
            <w:tcMar>
              <w:top w:w="0" w:type="dxa"/>
              <w:left w:w="108" w:type="dxa"/>
              <w:bottom w:w="0" w:type="dxa"/>
              <w:right w:w="108" w:type="dxa"/>
            </w:tcMar>
          </w:tcPr>
          <w:p w14:paraId="73542805" w14:textId="09DE7148" w:rsidR="004605EC" w:rsidRDefault="004605EC" w:rsidP="00EF4213">
            <w:pPr>
              <w:pStyle w:val="NormalWeb"/>
              <w:keepNext/>
              <w:spacing w:before="0" w:beforeAutospacing="0" w:after="0" w:afterAutospacing="0"/>
              <w:jc w:val="center"/>
              <w:rPr>
                <w:rFonts w:ascii="Arial" w:hAnsi="Arial" w:cs="Arial"/>
                <w:color w:val="000000"/>
                <w:sz w:val="18"/>
                <w:szCs w:val="18"/>
              </w:rPr>
            </w:pPr>
            <w:r>
              <w:rPr>
                <w:rFonts w:ascii="Arial" w:hAnsi="Arial" w:cs="Arial"/>
                <w:color w:val="000000"/>
                <w:sz w:val="18"/>
                <w:szCs w:val="18"/>
              </w:rPr>
              <w:t>360</w:t>
            </w:r>
          </w:p>
        </w:tc>
        <w:tc>
          <w:tcPr>
            <w:tcW w:w="1041" w:type="dxa"/>
            <w:tcMar>
              <w:top w:w="0" w:type="dxa"/>
              <w:left w:w="108" w:type="dxa"/>
              <w:bottom w:w="0" w:type="dxa"/>
              <w:right w:w="108" w:type="dxa"/>
            </w:tcMar>
          </w:tcPr>
          <w:p w14:paraId="7E902B65" w14:textId="35AC8D08" w:rsidR="004605EC" w:rsidRDefault="004605EC" w:rsidP="00EF4213">
            <w:pPr>
              <w:pStyle w:val="NormalWeb"/>
              <w:keepNext/>
              <w:spacing w:before="0" w:beforeAutospacing="0" w:after="0" w:afterAutospacing="0"/>
              <w:jc w:val="center"/>
              <w:rPr>
                <w:rFonts w:ascii="Arial" w:hAnsi="Arial" w:cs="Arial"/>
                <w:color w:val="000000"/>
                <w:sz w:val="18"/>
                <w:szCs w:val="18"/>
              </w:rPr>
            </w:pPr>
            <w:r>
              <w:rPr>
                <w:rFonts w:ascii="Arial" w:hAnsi="Arial" w:cs="Arial"/>
                <w:color w:val="000000"/>
                <w:sz w:val="18"/>
                <w:szCs w:val="18"/>
              </w:rPr>
              <w:t>124</w:t>
            </w:r>
          </w:p>
        </w:tc>
      </w:tr>
      <w:tr w:rsidR="004605EC" w14:paraId="7DA69808" w14:textId="77777777" w:rsidTr="002708D7">
        <w:trPr>
          <w:jc w:val="center"/>
        </w:trPr>
        <w:tc>
          <w:tcPr>
            <w:tcW w:w="2668" w:type="dxa"/>
            <w:vMerge w:val="restart"/>
            <w:tcMar>
              <w:left w:w="113" w:type="dxa"/>
            </w:tcMar>
            <w:hideMark/>
          </w:tcPr>
          <w:p w14:paraId="00B95EA0" w14:textId="4FF7D155" w:rsidR="004605EC" w:rsidRDefault="004605EC" w:rsidP="00EF4213">
            <w:pPr>
              <w:keepNext/>
              <w:rPr>
                <w:rFonts w:ascii="Arial" w:hAnsi="Arial" w:cs="Arial"/>
                <w:sz w:val="18"/>
                <w:szCs w:val="18"/>
              </w:rPr>
            </w:pPr>
            <w:r>
              <w:rPr>
                <w:rFonts w:ascii="Arial" w:hAnsi="Arial" w:cs="Arial"/>
                <w:sz w:val="18"/>
                <w:szCs w:val="18"/>
              </w:rPr>
              <w:t>GPRS+10 dB (33 dBm) – UL</w:t>
            </w:r>
          </w:p>
        </w:tc>
        <w:tc>
          <w:tcPr>
            <w:tcW w:w="1984" w:type="dxa"/>
            <w:tcMar>
              <w:top w:w="0" w:type="dxa"/>
              <w:left w:w="108" w:type="dxa"/>
              <w:bottom w:w="0" w:type="dxa"/>
              <w:right w:w="108" w:type="dxa"/>
            </w:tcMar>
            <w:hideMark/>
          </w:tcPr>
          <w:p w14:paraId="626FDB17" w14:textId="786E9857" w:rsidR="004605EC" w:rsidRDefault="00BF59C9" w:rsidP="00EF4213">
            <w:pPr>
              <w:pStyle w:val="NormalWeb"/>
              <w:keepNext/>
              <w:spacing w:before="0" w:beforeAutospacing="0" w:after="0" w:afterAutospacing="0"/>
              <w:rPr>
                <w:rFonts w:ascii="Arial" w:hAnsi="Arial" w:cs="Arial"/>
                <w:sz w:val="18"/>
                <w:szCs w:val="18"/>
              </w:rPr>
            </w:pPr>
            <w:r>
              <w:rPr>
                <w:rFonts w:ascii="Arial" w:hAnsi="Arial" w:cs="Arial"/>
                <w:color w:val="000000"/>
                <w:sz w:val="18"/>
                <w:szCs w:val="18"/>
              </w:rPr>
              <w:t xml:space="preserve">UL MAR </w:t>
            </w:r>
            <w:r w:rsidR="004605EC">
              <w:rPr>
                <w:rFonts w:ascii="Arial" w:hAnsi="Arial" w:cs="Arial"/>
                <w:color w:val="000000"/>
                <w:sz w:val="18"/>
                <w:szCs w:val="18"/>
              </w:rPr>
              <w:t>50 bytes</w:t>
            </w:r>
          </w:p>
        </w:tc>
        <w:tc>
          <w:tcPr>
            <w:tcW w:w="1537" w:type="dxa"/>
            <w:tcMar>
              <w:top w:w="0" w:type="dxa"/>
              <w:left w:w="108" w:type="dxa"/>
              <w:bottom w:w="0" w:type="dxa"/>
              <w:right w:w="108" w:type="dxa"/>
            </w:tcMar>
            <w:hideMark/>
          </w:tcPr>
          <w:p w14:paraId="7834FFAF" w14:textId="77777777" w:rsidR="004605EC" w:rsidRDefault="004605EC" w:rsidP="00EF4213">
            <w:pPr>
              <w:pStyle w:val="NormalWeb"/>
              <w:keepNext/>
              <w:spacing w:before="0" w:beforeAutospacing="0" w:after="0" w:afterAutospacing="0"/>
              <w:jc w:val="center"/>
              <w:rPr>
                <w:rFonts w:ascii="Arial" w:hAnsi="Arial" w:cs="Arial"/>
                <w:sz w:val="18"/>
                <w:szCs w:val="18"/>
              </w:rPr>
            </w:pPr>
            <w:r>
              <w:rPr>
                <w:rFonts w:ascii="Arial" w:hAnsi="Arial" w:cs="Arial"/>
                <w:color w:val="000000"/>
                <w:sz w:val="18"/>
                <w:szCs w:val="18"/>
              </w:rPr>
              <w:t>31</w:t>
            </w:r>
          </w:p>
        </w:tc>
        <w:tc>
          <w:tcPr>
            <w:tcW w:w="1041" w:type="dxa"/>
            <w:tcMar>
              <w:top w:w="0" w:type="dxa"/>
              <w:left w:w="108" w:type="dxa"/>
              <w:bottom w:w="0" w:type="dxa"/>
              <w:right w:w="108" w:type="dxa"/>
            </w:tcMar>
            <w:hideMark/>
          </w:tcPr>
          <w:p w14:paraId="2441CB52" w14:textId="22D32033" w:rsidR="004605EC" w:rsidRDefault="00DD3A86" w:rsidP="00EF4213">
            <w:pPr>
              <w:pStyle w:val="NormalWeb"/>
              <w:keepNext/>
              <w:spacing w:before="0" w:beforeAutospacing="0" w:after="0" w:afterAutospacing="0"/>
              <w:jc w:val="center"/>
              <w:rPr>
                <w:rFonts w:ascii="Arial" w:hAnsi="Arial" w:cs="Arial"/>
                <w:sz w:val="18"/>
                <w:szCs w:val="18"/>
              </w:rPr>
            </w:pPr>
            <w:r>
              <w:rPr>
                <w:rFonts w:ascii="Arial" w:hAnsi="Arial" w:cs="Arial"/>
                <w:color w:val="000000"/>
                <w:sz w:val="18"/>
                <w:szCs w:val="18"/>
              </w:rPr>
              <w:t>12</w:t>
            </w:r>
          </w:p>
        </w:tc>
      </w:tr>
      <w:tr w:rsidR="004605EC" w14:paraId="7194A333" w14:textId="77777777" w:rsidTr="002708D7">
        <w:trPr>
          <w:jc w:val="center"/>
        </w:trPr>
        <w:tc>
          <w:tcPr>
            <w:tcW w:w="2668" w:type="dxa"/>
            <w:vMerge/>
            <w:tcMar>
              <w:left w:w="113" w:type="dxa"/>
            </w:tcMar>
            <w:hideMark/>
          </w:tcPr>
          <w:p w14:paraId="7B2363B0" w14:textId="77777777" w:rsidR="004605EC" w:rsidRDefault="004605EC" w:rsidP="00EF4213">
            <w:pPr>
              <w:keepNext/>
              <w:rPr>
                <w:rFonts w:ascii="Arial" w:hAnsi="Arial" w:cs="Arial"/>
                <w:sz w:val="18"/>
                <w:szCs w:val="18"/>
              </w:rPr>
            </w:pPr>
          </w:p>
        </w:tc>
        <w:tc>
          <w:tcPr>
            <w:tcW w:w="1984" w:type="dxa"/>
            <w:tcMar>
              <w:top w:w="0" w:type="dxa"/>
              <w:left w:w="108" w:type="dxa"/>
              <w:bottom w:w="0" w:type="dxa"/>
              <w:right w:w="108" w:type="dxa"/>
            </w:tcMar>
            <w:hideMark/>
          </w:tcPr>
          <w:p w14:paraId="17B44FA6" w14:textId="45D74323" w:rsidR="004605EC" w:rsidRDefault="00BF59C9" w:rsidP="00EF4213">
            <w:pPr>
              <w:pStyle w:val="NormalWeb"/>
              <w:keepNext/>
              <w:spacing w:before="0" w:beforeAutospacing="0" w:after="0" w:afterAutospacing="0"/>
              <w:rPr>
                <w:rFonts w:ascii="Arial" w:hAnsi="Arial" w:cs="Arial"/>
                <w:sz w:val="18"/>
                <w:szCs w:val="18"/>
              </w:rPr>
            </w:pPr>
            <w:r>
              <w:rPr>
                <w:rFonts w:ascii="Arial" w:hAnsi="Arial" w:cs="Arial"/>
                <w:color w:val="000000"/>
                <w:sz w:val="18"/>
                <w:szCs w:val="18"/>
              </w:rPr>
              <w:t xml:space="preserve">UL MAR </w:t>
            </w:r>
            <w:r w:rsidR="004605EC">
              <w:rPr>
                <w:rFonts w:ascii="Arial" w:hAnsi="Arial" w:cs="Arial"/>
                <w:color w:val="000000"/>
                <w:sz w:val="18"/>
                <w:szCs w:val="18"/>
              </w:rPr>
              <w:t>200 bytes</w:t>
            </w:r>
          </w:p>
        </w:tc>
        <w:tc>
          <w:tcPr>
            <w:tcW w:w="1537" w:type="dxa"/>
            <w:tcMar>
              <w:top w:w="0" w:type="dxa"/>
              <w:left w:w="108" w:type="dxa"/>
              <w:bottom w:w="0" w:type="dxa"/>
              <w:right w:w="108" w:type="dxa"/>
            </w:tcMar>
            <w:hideMark/>
          </w:tcPr>
          <w:p w14:paraId="7B605EC1" w14:textId="77777777" w:rsidR="004605EC" w:rsidRPr="006E74CB" w:rsidRDefault="004605EC" w:rsidP="00EF4213">
            <w:pPr>
              <w:pStyle w:val="NormalWeb"/>
              <w:keepNext/>
              <w:spacing w:before="0" w:beforeAutospacing="0" w:after="0" w:afterAutospacing="0"/>
              <w:jc w:val="center"/>
              <w:rPr>
                <w:rFonts w:ascii="Arial" w:hAnsi="Arial" w:cs="Arial"/>
                <w:sz w:val="18"/>
                <w:szCs w:val="18"/>
              </w:rPr>
            </w:pPr>
            <w:r w:rsidRPr="006E74CB">
              <w:rPr>
                <w:rFonts w:ascii="Arial" w:hAnsi="Arial" w:cs="Arial"/>
                <w:color w:val="000000"/>
                <w:sz w:val="18"/>
                <w:szCs w:val="18"/>
              </w:rPr>
              <w:t>110</w:t>
            </w:r>
          </w:p>
        </w:tc>
        <w:tc>
          <w:tcPr>
            <w:tcW w:w="1041" w:type="dxa"/>
            <w:tcMar>
              <w:top w:w="0" w:type="dxa"/>
              <w:left w:w="108" w:type="dxa"/>
              <w:bottom w:w="0" w:type="dxa"/>
              <w:right w:w="108" w:type="dxa"/>
            </w:tcMar>
            <w:hideMark/>
          </w:tcPr>
          <w:p w14:paraId="3B200EF2" w14:textId="1886F742" w:rsidR="004605EC" w:rsidRPr="006E74CB" w:rsidRDefault="00DD3A86" w:rsidP="00EF4213">
            <w:pPr>
              <w:pStyle w:val="NormalWeb"/>
              <w:keepNext/>
              <w:spacing w:before="0" w:beforeAutospacing="0" w:after="0" w:afterAutospacing="0"/>
              <w:jc w:val="center"/>
              <w:rPr>
                <w:rFonts w:ascii="Arial" w:hAnsi="Arial" w:cs="Arial"/>
                <w:sz w:val="18"/>
                <w:szCs w:val="18"/>
              </w:rPr>
            </w:pPr>
            <w:r>
              <w:rPr>
                <w:rFonts w:ascii="Arial" w:hAnsi="Arial" w:cs="Arial"/>
                <w:color w:val="000000"/>
                <w:sz w:val="18"/>
                <w:szCs w:val="18"/>
              </w:rPr>
              <w:t>15</w:t>
            </w:r>
          </w:p>
        </w:tc>
      </w:tr>
      <w:tr w:rsidR="004605EC" w14:paraId="583E9C5C" w14:textId="77777777" w:rsidTr="002708D7">
        <w:trPr>
          <w:jc w:val="center"/>
        </w:trPr>
        <w:tc>
          <w:tcPr>
            <w:tcW w:w="2668" w:type="dxa"/>
            <w:vMerge/>
            <w:tcMar>
              <w:left w:w="113" w:type="dxa"/>
            </w:tcMar>
          </w:tcPr>
          <w:p w14:paraId="2CCBA210" w14:textId="77777777" w:rsidR="004605EC" w:rsidRDefault="004605EC" w:rsidP="00EF4213">
            <w:pPr>
              <w:keepNext/>
              <w:rPr>
                <w:rFonts w:ascii="Arial" w:hAnsi="Arial" w:cs="Arial"/>
                <w:sz w:val="18"/>
                <w:szCs w:val="18"/>
              </w:rPr>
            </w:pPr>
          </w:p>
        </w:tc>
        <w:tc>
          <w:tcPr>
            <w:tcW w:w="1984" w:type="dxa"/>
            <w:tcMar>
              <w:top w:w="0" w:type="dxa"/>
              <w:left w:w="108" w:type="dxa"/>
              <w:bottom w:w="0" w:type="dxa"/>
              <w:right w:w="108" w:type="dxa"/>
            </w:tcMar>
          </w:tcPr>
          <w:p w14:paraId="1B1516E2" w14:textId="7B06D719" w:rsidR="004605EC" w:rsidRDefault="004605EC" w:rsidP="00EF4213">
            <w:pPr>
              <w:pStyle w:val="NormalWeb"/>
              <w:keepNext/>
              <w:spacing w:before="0" w:beforeAutospacing="0" w:after="0" w:afterAutospacing="0"/>
              <w:rPr>
                <w:rFonts w:ascii="Arial" w:hAnsi="Arial" w:cs="Arial"/>
                <w:color w:val="000000"/>
                <w:sz w:val="18"/>
                <w:szCs w:val="18"/>
              </w:rPr>
            </w:pPr>
            <w:r>
              <w:rPr>
                <w:rFonts w:ascii="Arial" w:hAnsi="Arial" w:cs="Arial"/>
                <w:color w:val="000000"/>
                <w:sz w:val="18"/>
                <w:szCs w:val="18"/>
              </w:rPr>
              <w:t>DL a</w:t>
            </w:r>
            <w:r w:rsidR="00947809">
              <w:rPr>
                <w:rFonts w:ascii="Arial" w:hAnsi="Arial" w:cs="Arial"/>
                <w:color w:val="000000"/>
                <w:sz w:val="18"/>
                <w:szCs w:val="18"/>
              </w:rPr>
              <w:t>pplication ACK</w:t>
            </w:r>
          </w:p>
        </w:tc>
        <w:tc>
          <w:tcPr>
            <w:tcW w:w="1537" w:type="dxa"/>
            <w:tcMar>
              <w:top w:w="0" w:type="dxa"/>
              <w:left w:w="108" w:type="dxa"/>
              <w:bottom w:w="0" w:type="dxa"/>
              <w:right w:w="108" w:type="dxa"/>
            </w:tcMar>
          </w:tcPr>
          <w:p w14:paraId="131B9221" w14:textId="4C24BCEB" w:rsidR="004605EC" w:rsidRDefault="004605EC" w:rsidP="00EF4213">
            <w:pPr>
              <w:pStyle w:val="NormalWeb"/>
              <w:keepNext/>
              <w:spacing w:before="0" w:beforeAutospacing="0" w:after="0" w:afterAutospacing="0"/>
              <w:jc w:val="center"/>
              <w:rPr>
                <w:rFonts w:ascii="Arial" w:hAnsi="Arial" w:cs="Arial"/>
                <w:color w:val="000000"/>
                <w:sz w:val="18"/>
                <w:szCs w:val="18"/>
              </w:rPr>
            </w:pPr>
            <w:r>
              <w:rPr>
                <w:rFonts w:ascii="Arial" w:hAnsi="Arial" w:cs="Arial"/>
                <w:color w:val="000000"/>
                <w:sz w:val="18"/>
                <w:szCs w:val="18"/>
              </w:rPr>
              <w:t>36</w:t>
            </w:r>
          </w:p>
        </w:tc>
        <w:tc>
          <w:tcPr>
            <w:tcW w:w="1041" w:type="dxa"/>
            <w:tcMar>
              <w:top w:w="0" w:type="dxa"/>
              <w:left w:w="108" w:type="dxa"/>
              <w:bottom w:w="0" w:type="dxa"/>
              <w:right w:w="108" w:type="dxa"/>
            </w:tcMar>
          </w:tcPr>
          <w:p w14:paraId="23C1AE0B" w14:textId="387073D7" w:rsidR="004605EC" w:rsidRDefault="004605EC" w:rsidP="00EF4213">
            <w:pPr>
              <w:pStyle w:val="NormalWeb"/>
              <w:keepNext/>
              <w:spacing w:before="0" w:beforeAutospacing="0" w:after="0" w:afterAutospacing="0"/>
              <w:jc w:val="center"/>
              <w:rPr>
                <w:rFonts w:ascii="Arial" w:hAnsi="Arial" w:cs="Arial"/>
                <w:color w:val="000000"/>
                <w:sz w:val="18"/>
                <w:szCs w:val="18"/>
              </w:rPr>
            </w:pPr>
            <w:r>
              <w:rPr>
                <w:rFonts w:ascii="Arial" w:hAnsi="Arial" w:cs="Arial"/>
                <w:color w:val="000000"/>
                <w:sz w:val="18"/>
                <w:szCs w:val="18"/>
              </w:rPr>
              <w:t>10</w:t>
            </w:r>
          </w:p>
        </w:tc>
      </w:tr>
      <w:tr w:rsidR="004605EC" w14:paraId="4C8328D9" w14:textId="77777777" w:rsidTr="002708D7">
        <w:trPr>
          <w:jc w:val="center"/>
        </w:trPr>
        <w:tc>
          <w:tcPr>
            <w:tcW w:w="2668" w:type="dxa"/>
            <w:vMerge w:val="restart"/>
            <w:tcMar>
              <w:left w:w="113" w:type="dxa"/>
            </w:tcMar>
            <w:hideMark/>
          </w:tcPr>
          <w:p w14:paraId="3107BCA8" w14:textId="55FE6DE6" w:rsidR="004605EC" w:rsidRDefault="004605EC" w:rsidP="00EF4213">
            <w:pPr>
              <w:keepNext/>
              <w:rPr>
                <w:rFonts w:ascii="Arial" w:hAnsi="Arial" w:cs="Arial"/>
                <w:sz w:val="18"/>
                <w:szCs w:val="18"/>
              </w:rPr>
            </w:pPr>
            <w:r>
              <w:rPr>
                <w:rFonts w:ascii="Arial" w:hAnsi="Arial" w:cs="Arial"/>
                <w:sz w:val="18"/>
                <w:szCs w:val="18"/>
              </w:rPr>
              <w:t>GPRS+10 dB (23 dBm) – UL</w:t>
            </w:r>
          </w:p>
        </w:tc>
        <w:tc>
          <w:tcPr>
            <w:tcW w:w="1984" w:type="dxa"/>
            <w:tcMar>
              <w:top w:w="0" w:type="dxa"/>
              <w:left w:w="108" w:type="dxa"/>
              <w:bottom w:w="0" w:type="dxa"/>
              <w:right w:w="108" w:type="dxa"/>
            </w:tcMar>
            <w:hideMark/>
          </w:tcPr>
          <w:p w14:paraId="10DD422A" w14:textId="2839B023" w:rsidR="004605EC" w:rsidRDefault="00BF59C9" w:rsidP="00EF4213">
            <w:pPr>
              <w:pStyle w:val="NormalWeb"/>
              <w:keepNext/>
              <w:spacing w:before="0" w:beforeAutospacing="0" w:after="0" w:afterAutospacing="0"/>
              <w:rPr>
                <w:rFonts w:ascii="Arial" w:hAnsi="Arial" w:cs="Arial"/>
                <w:sz w:val="18"/>
                <w:szCs w:val="18"/>
              </w:rPr>
            </w:pPr>
            <w:r>
              <w:rPr>
                <w:rFonts w:ascii="Arial" w:hAnsi="Arial" w:cs="Arial"/>
                <w:color w:val="000000"/>
                <w:sz w:val="18"/>
                <w:szCs w:val="18"/>
              </w:rPr>
              <w:t xml:space="preserve">UL MAR </w:t>
            </w:r>
            <w:r w:rsidR="004605EC">
              <w:rPr>
                <w:rFonts w:ascii="Arial" w:hAnsi="Arial" w:cs="Arial"/>
                <w:color w:val="000000"/>
                <w:sz w:val="18"/>
                <w:szCs w:val="18"/>
              </w:rPr>
              <w:t>50 bytes</w:t>
            </w:r>
          </w:p>
        </w:tc>
        <w:tc>
          <w:tcPr>
            <w:tcW w:w="1537" w:type="dxa"/>
            <w:tcMar>
              <w:top w:w="0" w:type="dxa"/>
              <w:left w:w="108" w:type="dxa"/>
              <w:bottom w:w="0" w:type="dxa"/>
              <w:right w:w="108" w:type="dxa"/>
            </w:tcMar>
            <w:hideMark/>
          </w:tcPr>
          <w:p w14:paraId="13400387" w14:textId="0CC85155" w:rsidR="004605EC" w:rsidRDefault="00602EEB" w:rsidP="00EF4213">
            <w:pPr>
              <w:pStyle w:val="NormalWeb"/>
              <w:keepNext/>
              <w:spacing w:before="0" w:beforeAutospacing="0" w:after="0" w:afterAutospacing="0"/>
              <w:jc w:val="center"/>
              <w:rPr>
                <w:rFonts w:ascii="Arial" w:hAnsi="Arial" w:cs="Arial"/>
                <w:sz w:val="18"/>
                <w:szCs w:val="18"/>
              </w:rPr>
            </w:pPr>
            <w:r>
              <w:rPr>
                <w:rFonts w:ascii="Arial" w:hAnsi="Arial" w:cs="Arial"/>
                <w:color w:val="000000"/>
                <w:sz w:val="18"/>
                <w:szCs w:val="18"/>
              </w:rPr>
              <w:t>319</w:t>
            </w:r>
          </w:p>
        </w:tc>
        <w:tc>
          <w:tcPr>
            <w:tcW w:w="1041" w:type="dxa"/>
            <w:tcMar>
              <w:top w:w="0" w:type="dxa"/>
              <w:left w:w="108" w:type="dxa"/>
              <w:bottom w:w="0" w:type="dxa"/>
              <w:right w:w="108" w:type="dxa"/>
            </w:tcMar>
            <w:hideMark/>
          </w:tcPr>
          <w:p w14:paraId="19D40359" w14:textId="77777777" w:rsidR="004605EC" w:rsidRDefault="004605EC" w:rsidP="00EF4213">
            <w:pPr>
              <w:pStyle w:val="NormalWeb"/>
              <w:keepNext/>
              <w:spacing w:before="0" w:beforeAutospacing="0" w:after="0" w:afterAutospacing="0"/>
              <w:jc w:val="center"/>
              <w:rPr>
                <w:rFonts w:ascii="Arial" w:hAnsi="Arial" w:cs="Arial"/>
                <w:sz w:val="18"/>
                <w:szCs w:val="18"/>
              </w:rPr>
            </w:pPr>
            <w:r>
              <w:rPr>
                <w:rFonts w:ascii="Arial" w:hAnsi="Arial" w:cs="Arial"/>
                <w:color w:val="000000"/>
                <w:sz w:val="18"/>
                <w:szCs w:val="18"/>
              </w:rPr>
              <w:t>17</w:t>
            </w:r>
          </w:p>
        </w:tc>
      </w:tr>
      <w:tr w:rsidR="004605EC" w14:paraId="2BDC24BB" w14:textId="77777777" w:rsidTr="002708D7">
        <w:trPr>
          <w:jc w:val="center"/>
        </w:trPr>
        <w:tc>
          <w:tcPr>
            <w:tcW w:w="2668" w:type="dxa"/>
            <w:vMerge/>
            <w:tcMar>
              <w:left w:w="113" w:type="dxa"/>
            </w:tcMar>
            <w:vAlign w:val="center"/>
            <w:hideMark/>
          </w:tcPr>
          <w:p w14:paraId="5EC2DDC1" w14:textId="77777777" w:rsidR="004605EC" w:rsidRDefault="004605EC" w:rsidP="00EF4213">
            <w:pPr>
              <w:keepNext/>
              <w:rPr>
                <w:rFonts w:ascii="Arial" w:hAnsi="Arial" w:cs="Arial"/>
                <w:sz w:val="18"/>
                <w:szCs w:val="18"/>
              </w:rPr>
            </w:pPr>
          </w:p>
        </w:tc>
        <w:tc>
          <w:tcPr>
            <w:tcW w:w="1984" w:type="dxa"/>
            <w:tcMar>
              <w:top w:w="0" w:type="dxa"/>
              <w:left w:w="108" w:type="dxa"/>
              <w:bottom w:w="0" w:type="dxa"/>
              <w:right w:w="108" w:type="dxa"/>
            </w:tcMar>
            <w:hideMark/>
          </w:tcPr>
          <w:p w14:paraId="74C2158B" w14:textId="4826EBDB" w:rsidR="004605EC" w:rsidRDefault="00BF59C9" w:rsidP="00EF4213">
            <w:pPr>
              <w:pStyle w:val="NormalWeb"/>
              <w:keepNext/>
              <w:spacing w:before="0" w:beforeAutospacing="0" w:after="0" w:afterAutospacing="0"/>
              <w:rPr>
                <w:rFonts w:ascii="Arial" w:hAnsi="Arial" w:cs="Arial"/>
                <w:sz w:val="18"/>
                <w:szCs w:val="18"/>
              </w:rPr>
            </w:pPr>
            <w:r>
              <w:rPr>
                <w:rFonts w:ascii="Arial" w:hAnsi="Arial" w:cs="Arial"/>
                <w:color w:val="000000"/>
                <w:sz w:val="18"/>
                <w:szCs w:val="18"/>
              </w:rPr>
              <w:t xml:space="preserve">UL MAR </w:t>
            </w:r>
            <w:r w:rsidR="004605EC">
              <w:rPr>
                <w:rFonts w:ascii="Arial" w:hAnsi="Arial" w:cs="Arial"/>
                <w:color w:val="000000"/>
                <w:sz w:val="18"/>
                <w:szCs w:val="18"/>
              </w:rPr>
              <w:t>200 bytes</w:t>
            </w:r>
          </w:p>
        </w:tc>
        <w:tc>
          <w:tcPr>
            <w:tcW w:w="1537" w:type="dxa"/>
            <w:tcMar>
              <w:top w:w="0" w:type="dxa"/>
              <w:left w:w="108" w:type="dxa"/>
              <w:bottom w:w="0" w:type="dxa"/>
              <w:right w:w="108" w:type="dxa"/>
            </w:tcMar>
            <w:hideMark/>
          </w:tcPr>
          <w:p w14:paraId="54C16CEE" w14:textId="7BE4DFC0" w:rsidR="004605EC" w:rsidRDefault="00602EEB" w:rsidP="00EF4213">
            <w:pPr>
              <w:pStyle w:val="NormalWeb"/>
              <w:keepNext/>
              <w:spacing w:before="0" w:beforeAutospacing="0" w:after="0" w:afterAutospacing="0"/>
              <w:jc w:val="center"/>
              <w:rPr>
                <w:rFonts w:ascii="Arial" w:hAnsi="Arial" w:cs="Arial"/>
                <w:sz w:val="18"/>
                <w:szCs w:val="18"/>
              </w:rPr>
            </w:pPr>
            <w:r>
              <w:rPr>
                <w:rFonts w:ascii="Arial" w:hAnsi="Arial" w:cs="Arial"/>
                <w:color w:val="000000"/>
                <w:sz w:val="18"/>
                <w:szCs w:val="18"/>
              </w:rPr>
              <w:t>1082</w:t>
            </w:r>
          </w:p>
        </w:tc>
        <w:tc>
          <w:tcPr>
            <w:tcW w:w="1041" w:type="dxa"/>
            <w:tcMar>
              <w:top w:w="0" w:type="dxa"/>
              <w:left w:w="108" w:type="dxa"/>
              <w:bottom w:w="0" w:type="dxa"/>
              <w:right w:w="108" w:type="dxa"/>
            </w:tcMar>
            <w:hideMark/>
          </w:tcPr>
          <w:p w14:paraId="1B7CD4D5" w14:textId="77777777" w:rsidR="004605EC" w:rsidRDefault="004605EC" w:rsidP="00EF4213">
            <w:pPr>
              <w:pStyle w:val="NormalWeb"/>
              <w:keepNext/>
              <w:spacing w:before="0" w:beforeAutospacing="0" w:after="0" w:afterAutospacing="0"/>
              <w:jc w:val="center"/>
              <w:rPr>
                <w:rFonts w:ascii="Arial" w:hAnsi="Arial" w:cs="Arial"/>
                <w:sz w:val="18"/>
                <w:szCs w:val="18"/>
              </w:rPr>
            </w:pPr>
            <w:r>
              <w:rPr>
                <w:rFonts w:ascii="Arial" w:hAnsi="Arial" w:cs="Arial"/>
                <w:color w:val="000000"/>
                <w:sz w:val="18"/>
                <w:szCs w:val="18"/>
              </w:rPr>
              <w:t>23</w:t>
            </w:r>
          </w:p>
        </w:tc>
      </w:tr>
      <w:tr w:rsidR="004605EC" w14:paraId="79B88C6E" w14:textId="77777777" w:rsidTr="002708D7">
        <w:trPr>
          <w:jc w:val="center"/>
        </w:trPr>
        <w:tc>
          <w:tcPr>
            <w:tcW w:w="2668" w:type="dxa"/>
            <w:vMerge/>
            <w:tcMar>
              <w:top w:w="0" w:type="dxa"/>
              <w:left w:w="113" w:type="dxa"/>
              <w:bottom w:w="0" w:type="dxa"/>
              <w:right w:w="108" w:type="dxa"/>
            </w:tcMar>
            <w:hideMark/>
          </w:tcPr>
          <w:p w14:paraId="3779E9F5" w14:textId="4B29A4BB" w:rsidR="004605EC" w:rsidRDefault="004605EC" w:rsidP="00EF4213">
            <w:pPr>
              <w:keepNext/>
              <w:rPr>
                <w:rFonts w:ascii="Arial" w:hAnsi="Arial" w:cs="Arial"/>
                <w:sz w:val="18"/>
                <w:szCs w:val="18"/>
              </w:rPr>
            </w:pPr>
          </w:p>
        </w:tc>
        <w:tc>
          <w:tcPr>
            <w:tcW w:w="1984" w:type="dxa"/>
            <w:tcMar>
              <w:top w:w="0" w:type="dxa"/>
              <w:left w:w="108" w:type="dxa"/>
              <w:bottom w:w="0" w:type="dxa"/>
              <w:right w:w="108" w:type="dxa"/>
            </w:tcMar>
          </w:tcPr>
          <w:p w14:paraId="5B11358B" w14:textId="309226AF" w:rsidR="004605EC" w:rsidRDefault="004605EC" w:rsidP="00EF4213">
            <w:pPr>
              <w:pStyle w:val="NormalWeb"/>
              <w:keepNext/>
              <w:spacing w:before="0" w:beforeAutospacing="0" w:after="0" w:afterAutospacing="0"/>
              <w:rPr>
                <w:rFonts w:ascii="Arial" w:hAnsi="Arial" w:cs="Arial"/>
                <w:sz w:val="18"/>
                <w:szCs w:val="18"/>
              </w:rPr>
            </w:pPr>
            <w:r>
              <w:rPr>
                <w:rFonts w:ascii="Arial" w:hAnsi="Arial" w:cs="Arial"/>
                <w:color w:val="000000"/>
                <w:sz w:val="18"/>
                <w:szCs w:val="18"/>
              </w:rPr>
              <w:t>DL a</w:t>
            </w:r>
            <w:r w:rsidR="00947809">
              <w:rPr>
                <w:rFonts w:ascii="Arial" w:hAnsi="Arial" w:cs="Arial"/>
                <w:color w:val="000000"/>
                <w:sz w:val="18"/>
                <w:szCs w:val="18"/>
              </w:rPr>
              <w:t>pplication ACK</w:t>
            </w:r>
          </w:p>
        </w:tc>
        <w:tc>
          <w:tcPr>
            <w:tcW w:w="1537" w:type="dxa"/>
            <w:tcMar>
              <w:top w:w="0" w:type="dxa"/>
              <w:left w:w="108" w:type="dxa"/>
              <w:bottom w:w="0" w:type="dxa"/>
              <w:right w:w="108" w:type="dxa"/>
            </w:tcMar>
          </w:tcPr>
          <w:p w14:paraId="3E3FF1A9" w14:textId="1668B998" w:rsidR="004605EC" w:rsidRDefault="004605EC" w:rsidP="00EF4213">
            <w:pPr>
              <w:pStyle w:val="NormalWeb"/>
              <w:keepNext/>
              <w:spacing w:before="0" w:beforeAutospacing="0" w:after="0" w:afterAutospacing="0"/>
              <w:jc w:val="center"/>
              <w:rPr>
                <w:rFonts w:ascii="Arial" w:hAnsi="Arial" w:cs="Arial"/>
                <w:sz w:val="18"/>
                <w:szCs w:val="18"/>
              </w:rPr>
            </w:pPr>
            <w:r>
              <w:rPr>
                <w:rFonts w:ascii="Arial" w:hAnsi="Arial" w:cs="Arial"/>
                <w:color w:val="000000"/>
                <w:sz w:val="18"/>
                <w:szCs w:val="18"/>
              </w:rPr>
              <w:t>3</w:t>
            </w:r>
            <w:r w:rsidR="00602EEB">
              <w:rPr>
                <w:rFonts w:ascii="Arial" w:hAnsi="Arial" w:cs="Arial"/>
                <w:color w:val="000000"/>
                <w:sz w:val="18"/>
                <w:szCs w:val="18"/>
              </w:rPr>
              <w:t>6</w:t>
            </w:r>
          </w:p>
        </w:tc>
        <w:tc>
          <w:tcPr>
            <w:tcW w:w="1041" w:type="dxa"/>
            <w:tcMar>
              <w:top w:w="0" w:type="dxa"/>
              <w:left w:w="108" w:type="dxa"/>
              <w:bottom w:w="0" w:type="dxa"/>
              <w:right w:w="108" w:type="dxa"/>
            </w:tcMar>
          </w:tcPr>
          <w:p w14:paraId="3626A3E8" w14:textId="75013A61" w:rsidR="004605EC" w:rsidRDefault="004605EC" w:rsidP="00EF4213">
            <w:pPr>
              <w:pStyle w:val="NormalWeb"/>
              <w:keepNext/>
              <w:spacing w:before="0" w:beforeAutospacing="0" w:after="0" w:afterAutospacing="0"/>
              <w:jc w:val="center"/>
              <w:rPr>
                <w:rFonts w:ascii="Arial" w:hAnsi="Arial" w:cs="Arial"/>
                <w:sz w:val="18"/>
                <w:szCs w:val="18"/>
              </w:rPr>
            </w:pPr>
            <w:r>
              <w:rPr>
                <w:rFonts w:ascii="Arial" w:hAnsi="Arial" w:cs="Arial"/>
                <w:color w:val="000000"/>
                <w:sz w:val="18"/>
                <w:szCs w:val="18"/>
              </w:rPr>
              <w:t>75</w:t>
            </w:r>
          </w:p>
        </w:tc>
      </w:tr>
      <w:tr w:rsidR="00734CBF" w14:paraId="01270927" w14:textId="77777777" w:rsidTr="002708D7">
        <w:trPr>
          <w:jc w:val="center"/>
        </w:trPr>
        <w:tc>
          <w:tcPr>
            <w:tcW w:w="2668" w:type="dxa"/>
            <w:vMerge w:val="restart"/>
            <w:tcMar>
              <w:top w:w="0" w:type="dxa"/>
              <w:left w:w="113" w:type="dxa"/>
              <w:bottom w:w="0" w:type="dxa"/>
              <w:right w:w="108" w:type="dxa"/>
            </w:tcMar>
          </w:tcPr>
          <w:p w14:paraId="0523971F" w14:textId="4512349F" w:rsidR="00734CBF" w:rsidRDefault="00734CBF" w:rsidP="00EF4213">
            <w:pPr>
              <w:keepNext/>
              <w:rPr>
                <w:rFonts w:ascii="Arial" w:hAnsi="Arial" w:cs="Arial"/>
                <w:sz w:val="18"/>
                <w:szCs w:val="18"/>
              </w:rPr>
            </w:pPr>
            <w:r>
              <w:rPr>
                <w:rFonts w:ascii="Arial" w:hAnsi="Arial" w:cs="Arial"/>
                <w:sz w:val="18"/>
                <w:szCs w:val="18"/>
              </w:rPr>
              <w:t>GPRS+ 0 dB (23 dBm) – UL</w:t>
            </w:r>
          </w:p>
        </w:tc>
        <w:tc>
          <w:tcPr>
            <w:tcW w:w="1984" w:type="dxa"/>
            <w:tcMar>
              <w:top w:w="0" w:type="dxa"/>
              <w:left w:w="108" w:type="dxa"/>
              <w:bottom w:w="0" w:type="dxa"/>
              <w:right w:w="108" w:type="dxa"/>
            </w:tcMar>
          </w:tcPr>
          <w:p w14:paraId="41693AB5" w14:textId="667980D1" w:rsidR="00734CBF" w:rsidRDefault="00734CBF" w:rsidP="00EF4213">
            <w:pPr>
              <w:pStyle w:val="NormalWeb"/>
              <w:keepNext/>
              <w:spacing w:before="0" w:beforeAutospacing="0" w:after="0" w:afterAutospacing="0"/>
              <w:rPr>
                <w:rFonts w:ascii="Arial" w:hAnsi="Arial" w:cs="Arial"/>
                <w:color w:val="000000"/>
                <w:sz w:val="18"/>
                <w:szCs w:val="18"/>
              </w:rPr>
            </w:pPr>
            <w:r>
              <w:rPr>
                <w:rFonts w:ascii="Arial" w:hAnsi="Arial" w:cs="Arial"/>
                <w:color w:val="000000"/>
                <w:sz w:val="18"/>
                <w:szCs w:val="18"/>
              </w:rPr>
              <w:t>UL MAR 50 bytes</w:t>
            </w:r>
          </w:p>
        </w:tc>
        <w:tc>
          <w:tcPr>
            <w:tcW w:w="1537" w:type="dxa"/>
            <w:tcMar>
              <w:top w:w="0" w:type="dxa"/>
              <w:left w:w="108" w:type="dxa"/>
              <w:bottom w:w="0" w:type="dxa"/>
              <w:right w:w="108" w:type="dxa"/>
            </w:tcMar>
          </w:tcPr>
          <w:p w14:paraId="7CFDFF4D" w14:textId="5E4FAF96" w:rsidR="00734CBF" w:rsidRDefault="00734CBF" w:rsidP="00EF4213">
            <w:pPr>
              <w:pStyle w:val="NormalWeb"/>
              <w:keepNext/>
              <w:spacing w:before="0" w:beforeAutospacing="0" w:after="0" w:afterAutospacing="0"/>
              <w:jc w:val="center"/>
              <w:rPr>
                <w:rFonts w:ascii="Arial" w:hAnsi="Arial" w:cs="Arial"/>
                <w:color w:val="000000"/>
                <w:sz w:val="18"/>
                <w:szCs w:val="18"/>
              </w:rPr>
            </w:pPr>
            <w:r>
              <w:rPr>
                <w:rFonts w:ascii="Arial" w:hAnsi="Arial" w:cs="Arial"/>
                <w:color w:val="000000"/>
                <w:sz w:val="18"/>
                <w:szCs w:val="18"/>
              </w:rPr>
              <w:t>32</w:t>
            </w:r>
          </w:p>
        </w:tc>
        <w:tc>
          <w:tcPr>
            <w:tcW w:w="1041" w:type="dxa"/>
            <w:tcMar>
              <w:top w:w="0" w:type="dxa"/>
              <w:left w:w="108" w:type="dxa"/>
              <w:bottom w:w="0" w:type="dxa"/>
              <w:right w:w="108" w:type="dxa"/>
            </w:tcMar>
          </w:tcPr>
          <w:p w14:paraId="37382D1A" w14:textId="320FE948" w:rsidR="00734CBF" w:rsidRDefault="00734CBF" w:rsidP="00EF4213">
            <w:pPr>
              <w:pStyle w:val="NormalWeb"/>
              <w:keepNext/>
              <w:spacing w:before="0" w:beforeAutospacing="0" w:after="0" w:afterAutospacing="0"/>
              <w:jc w:val="center"/>
              <w:rPr>
                <w:rFonts w:ascii="Arial" w:hAnsi="Arial" w:cs="Arial"/>
                <w:color w:val="000000"/>
                <w:sz w:val="18"/>
                <w:szCs w:val="18"/>
              </w:rPr>
            </w:pPr>
            <w:r>
              <w:rPr>
                <w:rFonts w:ascii="Arial" w:hAnsi="Arial" w:cs="Arial"/>
                <w:color w:val="000000"/>
                <w:sz w:val="18"/>
                <w:szCs w:val="18"/>
              </w:rPr>
              <w:t>6</w:t>
            </w:r>
          </w:p>
        </w:tc>
      </w:tr>
      <w:tr w:rsidR="00734CBF" w14:paraId="76658AC1" w14:textId="77777777" w:rsidTr="002708D7">
        <w:trPr>
          <w:jc w:val="center"/>
        </w:trPr>
        <w:tc>
          <w:tcPr>
            <w:tcW w:w="2668" w:type="dxa"/>
            <w:vMerge/>
            <w:tcMar>
              <w:top w:w="0" w:type="dxa"/>
              <w:left w:w="113" w:type="dxa"/>
              <w:bottom w:w="0" w:type="dxa"/>
              <w:right w:w="108" w:type="dxa"/>
            </w:tcMar>
          </w:tcPr>
          <w:p w14:paraId="5196D450" w14:textId="77777777" w:rsidR="00734CBF" w:rsidRDefault="00734CBF" w:rsidP="00EF4213">
            <w:pPr>
              <w:keepNext/>
              <w:rPr>
                <w:rFonts w:ascii="Arial" w:hAnsi="Arial" w:cs="Arial"/>
                <w:sz w:val="18"/>
                <w:szCs w:val="18"/>
              </w:rPr>
            </w:pPr>
          </w:p>
        </w:tc>
        <w:tc>
          <w:tcPr>
            <w:tcW w:w="1984" w:type="dxa"/>
            <w:tcMar>
              <w:top w:w="0" w:type="dxa"/>
              <w:left w:w="108" w:type="dxa"/>
              <w:bottom w:w="0" w:type="dxa"/>
              <w:right w:w="108" w:type="dxa"/>
            </w:tcMar>
          </w:tcPr>
          <w:p w14:paraId="225BF548" w14:textId="27753631" w:rsidR="00734CBF" w:rsidRDefault="00734CBF" w:rsidP="00EF4213">
            <w:pPr>
              <w:pStyle w:val="NormalWeb"/>
              <w:keepNext/>
              <w:spacing w:before="0" w:beforeAutospacing="0" w:after="0" w:afterAutospacing="0"/>
              <w:rPr>
                <w:rFonts w:ascii="Arial" w:hAnsi="Arial" w:cs="Arial"/>
                <w:color w:val="000000"/>
                <w:sz w:val="18"/>
                <w:szCs w:val="18"/>
              </w:rPr>
            </w:pPr>
            <w:r>
              <w:rPr>
                <w:rFonts w:ascii="Arial" w:hAnsi="Arial" w:cs="Arial"/>
                <w:color w:val="000000"/>
                <w:sz w:val="18"/>
                <w:szCs w:val="18"/>
              </w:rPr>
              <w:t>UL MAR 200 bytes</w:t>
            </w:r>
          </w:p>
        </w:tc>
        <w:tc>
          <w:tcPr>
            <w:tcW w:w="1537" w:type="dxa"/>
            <w:tcMar>
              <w:top w:w="0" w:type="dxa"/>
              <w:left w:w="108" w:type="dxa"/>
              <w:bottom w:w="0" w:type="dxa"/>
              <w:right w:w="108" w:type="dxa"/>
            </w:tcMar>
          </w:tcPr>
          <w:p w14:paraId="3CDD7F88" w14:textId="56ACB0C5" w:rsidR="00734CBF" w:rsidRDefault="00734CBF" w:rsidP="00EF4213">
            <w:pPr>
              <w:pStyle w:val="NormalWeb"/>
              <w:keepNext/>
              <w:spacing w:before="0" w:beforeAutospacing="0" w:after="0" w:afterAutospacing="0"/>
              <w:jc w:val="center"/>
              <w:rPr>
                <w:rFonts w:ascii="Arial" w:hAnsi="Arial" w:cs="Arial"/>
                <w:color w:val="000000"/>
                <w:sz w:val="18"/>
                <w:szCs w:val="18"/>
              </w:rPr>
            </w:pPr>
            <w:r>
              <w:rPr>
                <w:rFonts w:ascii="Arial" w:hAnsi="Arial" w:cs="Arial"/>
                <w:color w:val="000000"/>
                <w:sz w:val="18"/>
                <w:szCs w:val="18"/>
              </w:rPr>
              <w:t>110</w:t>
            </w:r>
          </w:p>
        </w:tc>
        <w:tc>
          <w:tcPr>
            <w:tcW w:w="1041" w:type="dxa"/>
            <w:tcMar>
              <w:top w:w="0" w:type="dxa"/>
              <w:left w:w="108" w:type="dxa"/>
              <w:bottom w:w="0" w:type="dxa"/>
              <w:right w:w="108" w:type="dxa"/>
            </w:tcMar>
          </w:tcPr>
          <w:p w14:paraId="18725CF9" w14:textId="3A064D88" w:rsidR="00734CBF" w:rsidRDefault="00734CBF" w:rsidP="00EF4213">
            <w:pPr>
              <w:pStyle w:val="NormalWeb"/>
              <w:keepNext/>
              <w:spacing w:before="0" w:beforeAutospacing="0" w:after="0" w:afterAutospacing="0"/>
              <w:jc w:val="center"/>
              <w:rPr>
                <w:rFonts w:ascii="Arial" w:hAnsi="Arial" w:cs="Arial"/>
                <w:color w:val="000000"/>
                <w:sz w:val="18"/>
                <w:szCs w:val="18"/>
              </w:rPr>
            </w:pPr>
            <w:r>
              <w:rPr>
                <w:rFonts w:ascii="Arial" w:hAnsi="Arial" w:cs="Arial"/>
                <w:color w:val="000000"/>
                <w:sz w:val="18"/>
                <w:szCs w:val="18"/>
              </w:rPr>
              <w:t>7</w:t>
            </w:r>
          </w:p>
        </w:tc>
      </w:tr>
      <w:tr w:rsidR="00734CBF" w14:paraId="79EBA9D8" w14:textId="77777777" w:rsidTr="002708D7">
        <w:trPr>
          <w:jc w:val="center"/>
        </w:trPr>
        <w:tc>
          <w:tcPr>
            <w:tcW w:w="2668" w:type="dxa"/>
            <w:vMerge/>
            <w:tcMar>
              <w:top w:w="0" w:type="dxa"/>
              <w:left w:w="113" w:type="dxa"/>
              <w:bottom w:w="0" w:type="dxa"/>
              <w:right w:w="108" w:type="dxa"/>
            </w:tcMar>
          </w:tcPr>
          <w:p w14:paraId="30890733" w14:textId="77777777" w:rsidR="00734CBF" w:rsidRDefault="00734CBF">
            <w:pPr>
              <w:rPr>
                <w:rFonts w:ascii="Arial" w:hAnsi="Arial" w:cs="Arial"/>
                <w:sz w:val="18"/>
                <w:szCs w:val="18"/>
              </w:rPr>
            </w:pPr>
          </w:p>
        </w:tc>
        <w:tc>
          <w:tcPr>
            <w:tcW w:w="1984" w:type="dxa"/>
            <w:tcMar>
              <w:top w:w="0" w:type="dxa"/>
              <w:left w:w="108" w:type="dxa"/>
              <w:bottom w:w="0" w:type="dxa"/>
              <w:right w:w="108" w:type="dxa"/>
            </w:tcMar>
          </w:tcPr>
          <w:p w14:paraId="13E5F763" w14:textId="1ED93DB0" w:rsidR="00734CBF" w:rsidRDefault="00734CBF" w:rsidP="004605EC">
            <w:pPr>
              <w:pStyle w:val="NormalWeb"/>
              <w:spacing w:before="0" w:beforeAutospacing="0" w:after="0" w:afterAutospacing="0"/>
              <w:rPr>
                <w:rFonts w:ascii="Arial" w:hAnsi="Arial" w:cs="Arial"/>
                <w:color w:val="000000"/>
                <w:sz w:val="18"/>
                <w:szCs w:val="18"/>
              </w:rPr>
            </w:pPr>
            <w:r>
              <w:rPr>
                <w:rFonts w:ascii="Arial" w:hAnsi="Arial" w:cs="Arial"/>
                <w:color w:val="000000"/>
                <w:sz w:val="18"/>
                <w:szCs w:val="18"/>
              </w:rPr>
              <w:t>DL application ACK</w:t>
            </w:r>
          </w:p>
        </w:tc>
        <w:tc>
          <w:tcPr>
            <w:tcW w:w="1537" w:type="dxa"/>
            <w:tcMar>
              <w:top w:w="0" w:type="dxa"/>
              <w:left w:w="108" w:type="dxa"/>
              <w:bottom w:w="0" w:type="dxa"/>
              <w:right w:w="108" w:type="dxa"/>
            </w:tcMar>
          </w:tcPr>
          <w:p w14:paraId="78504BDB" w14:textId="0F205644" w:rsidR="00734CBF" w:rsidRDefault="00734CBF">
            <w:pPr>
              <w:pStyle w:val="NormalWeb"/>
              <w:spacing w:before="0" w:beforeAutospacing="0" w:after="0" w:afterAutospacing="0"/>
              <w:jc w:val="center"/>
              <w:rPr>
                <w:rFonts w:ascii="Arial" w:hAnsi="Arial" w:cs="Arial"/>
                <w:color w:val="000000"/>
                <w:sz w:val="18"/>
                <w:szCs w:val="18"/>
              </w:rPr>
            </w:pPr>
            <w:r>
              <w:rPr>
                <w:rFonts w:ascii="Arial" w:hAnsi="Arial" w:cs="Arial"/>
                <w:color w:val="000000"/>
                <w:sz w:val="18"/>
                <w:szCs w:val="18"/>
              </w:rPr>
              <w:t>17</w:t>
            </w:r>
          </w:p>
        </w:tc>
        <w:tc>
          <w:tcPr>
            <w:tcW w:w="1041" w:type="dxa"/>
            <w:tcMar>
              <w:top w:w="0" w:type="dxa"/>
              <w:left w:w="108" w:type="dxa"/>
              <w:bottom w:w="0" w:type="dxa"/>
              <w:right w:w="108" w:type="dxa"/>
            </w:tcMar>
          </w:tcPr>
          <w:p w14:paraId="3B7B07EC" w14:textId="669A338F" w:rsidR="00734CBF" w:rsidRDefault="00734CBF">
            <w:pPr>
              <w:pStyle w:val="NormalWeb"/>
              <w:spacing w:before="0" w:beforeAutospacing="0" w:after="0" w:afterAutospacing="0"/>
              <w:jc w:val="center"/>
              <w:rPr>
                <w:rFonts w:ascii="Arial" w:hAnsi="Arial" w:cs="Arial"/>
                <w:color w:val="000000"/>
                <w:sz w:val="18"/>
                <w:szCs w:val="18"/>
              </w:rPr>
            </w:pPr>
            <w:r>
              <w:rPr>
                <w:rFonts w:ascii="Arial" w:hAnsi="Arial" w:cs="Arial"/>
                <w:color w:val="000000"/>
                <w:sz w:val="18"/>
                <w:szCs w:val="18"/>
              </w:rPr>
              <w:t>9</w:t>
            </w:r>
          </w:p>
        </w:tc>
      </w:tr>
    </w:tbl>
    <w:p w14:paraId="4FA76BE7" w14:textId="77777777" w:rsidR="00A01B3E" w:rsidRDefault="00A01B3E" w:rsidP="00B11379">
      <w:pPr>
        <w:pStyle w:val="Caption"/>
      </w:pPr>
    </w:p>
    <w:p w14:paraId="006F11E6" w14:textId="45014A7E" w:rsidR="004620F5" w:rsidRPr="00B11379" w:rsidRDefault="00B35D2F" w:rsidP="00B11379">
      <w:pPr>
        <w:pStyle w:val="BodyText"/>
        <w:rPr>
          <w:lang w:eastAsia="ko-KR"/>
        </w:rPr>
      </w:pPr>
      <w:r>
        <w:rPr>
          <w:lang w:eastAsia="ko-KR"/>
        </w:rPr>
        <w:t>Comparing a 50 byte MAR with a 200 byte MAR, the PACCH requirement is increased due to the longer message, and hence the increased number of blocks it is transmitted over</w:t>
      </w:r>
      <w:r w:rsidR="002708D7">
        <w:rPr>
          <w:lang w:eastAsia="ko-KR"/>
        </w:rPr>
        <w:t xml:space="preserve">, </w:t>
      </w:r>
      <w:r w:rsidR="002708D7" w:rsidRPr="002708D7">
        <w:rPr>
          <w:lang w:eastAsia="ko-KR"/>
        </w:rPr>
        <w:t>(i.e. for longer MAR there will be more instances of EC-PUAN transmission on the DL EC-PACCH throughout the course of a successful message transmission).</w:t>
      </w:r>
      <w:r w:rsidRPr="002708D7">
        <w:rPr>
          <w:lang w:eastAsia="ko-KR"/>
        </w:rPr>
        <w:t>.</w:t>
      </w:r>
    </w:p>
    <w:p w14:paraId="5C829479" w14:textId="68E66960" w:rsidR="004605EC" w:rsidRDefault="004856EE" w:rsidP="004856EE">
      <w:pPr>
        <w:pStyle w:val="Heading3"/>
      </w:pPr>
      <w:r>
        <w:t>Exception reporting</w:t>
      </w:r>
    </w:p>
    <w:p w14:paraId="23720995" w14:textId="13DA7988" w:rsidR="004856EE" w:rsidRDefault="00E41BFF" w:rsidP="00311DB6">
      <w:pPr>
        <w:pStyle w:val="BodyText"/>
      </w:pPr>
      <w:r>
        <w:t>For exception reporting</w:t>
      </w:r>
      <w:r w:rsidR="003B4B91">
        <w:t>,</w:t>
      </w:r>
      <w:r>
        <w:t xml:space="preserve"> it is the latency and throughput that is to be evaluated.</w:t>
      </w:r>
      <w:r w:rsidR="00EA3F5C">
        <w:t xml:space="preserve"> The exception report has been agreed to be of size 20 bytes. Adding overhead from </w:t>
      </w:r>
      <w:r w:rsidR="00706A4B" w:rsidRPr="00706A4B">
        <w:rPr>
          <w:rFonts w:cs="Arial"/>
          <w:iCs/>
          <w:lang w:eastAsia="zh-CN"/>
        </w:rPr>
        <w:t>COAP/DTLS/UDP/IP/SNDCP/LLC</w:t>
      </w:r>
      <w:r w:rsidR="00EA3F5C">
        <w:t xml:space="preserve"> of 75 bytes, the overall report size is 95 bytes</w:t>
      </w:r>
      <w:r w:rsidR="009773F7">
        <w:t>. Adding one octet for the LLC length indicator, the number of blocks that the report can be delivered in are</w:t>
      </w:r>
      <w:r w:rsidR="00EA3F5C">
        <w:t xml:space="preserve"> 5 MCS-1 blocks (</w:t>
      </w:r>
      <w:r w:rsidR="00706A4B">
        <w:t xml:space="preserve">i.e. </w:t>
      </w:r>
      <w:r w:rsidR="009773F7">
        <w:t>9</w:t>
      </w:r>
      <w:r w:rsidR="009773F7">
        <w:t>6</w:t>
      </w:r>
      <w:r w:rsidR="00EA3F5C">
        <w:t>/22 = 4.</w:t>
      </w:r>
      <w:r w:rsidR="009773F7">
        <w:t>3</w:t>
      </w:r>
      <w:r w:rsidR="009773F7">
        <w:t>6</w:t>
      </w:r>
      <w:r w:rsidR="00EA3F5C">
        <w:t>).</w:t>
      </w:r>
      <w:r w:rsidR="003B4B91">
        <w:t xml:space="preserve"> With the use of </w:t>
      </w:r>
      <w:r w:rsidR="009773F7">
        <w:rPr>
          <w:lang w:eastAsia="ko-KR"/>
        </w:rPr>
        <w:t xml:space="preserve">enhanced AB based access, see </w:t>
      </w:r>
      <w:r w:rsidR="009773F7">
        <w:rPr>
          <w:lang w:eastAsia="ko-KR"/>
        </w:rPr>
        <w:fldChar w:fldCharType="begin"/>
      </w:r>
      <w:r w:rsidR="009773F7">
        <w:rPr>
          <w:lang w:eastAsia="ko-KR"/>
        </w:rPr>
        <w:instrText xml:space="preserve"> REF _Ref419819758 \r \h </w:instrText>
      </w:r>
      <w:r w:rsidR="009773F7">
        <w:rPr>
          <w:lang w:eastAsia="ko-KR"/>
        </w:rPr>
      </w:r>
      <w:r w:rsidR="009773F7">
        <w:rPr>
          <w:lang w:eastAsia="ko-KR"/>
        </w:rPr>
        <w:fldChar w:fldCharType="separate"/>
      </w:r>
      <w:r w:rsidR="009773F7">
        <w:rPr>
          <w:lang w:eastAsia="ko-KR"/>
        </w:rPr>
        <w:t>[8]</w:t>
      </w:r>
      <w:r w:rsidR="009773F7">
        <w:rPr>
          <w:lang w:eastAsia="ko-KR"/>
        </w:rPr>
        <w:fldChar w:fldCharType="end"/>
      </w:r>
      <w:r w:rsidR="009773F7">
        <w:rPr>
          <w:lang w:eastAsia="ko-KR"/>
        </w:rPr>
        <w:t xml:space="preserve">, </w:t>
      </w:r>
      <w:r w:rsidR="003B4B91">
        <w:t xml:space="preserve">the number of MCS-1 blocks </w:t>
      </w:r>
      <w:r w:rsidR="009773F7">
        <w:t>is kept at</w:t>
      </w:r>
      <w:r w:rsidR="009773F7">
        <w:t xml:space="preserve"> </w:t>
      </w:r>
      <w:r w:rsidR="009773F7">
        <w:t>5</w:t>
      </w:r>
      <w:r w:rsidR="009773F7">
        <w:t xml:space="preserve"> </w:t>
      </w:r>
      <w:r w:rsidR="00706A4B">
        <w:t xml:space="preserve">(i.e. </w:t>
      </w:r>
      <w:r w:rsidR="009773F7">
        <w:t>(</w:t>
      </w:r>
      <w:r w:rsidR="00FF78AA">
        <w:t>9</w:t>
      </w:r>
      <w:r w:rsidR="00FF78AA">
        <w:t>6</w:t>
      </w:r>
      <w:r w:rsidR="009773F7">
        <w:t>+4)</w:t>
      </w:r>
      <w:r w:rsidR="00706A4B">
        <w:t>/</w:t>
      </w:r>
      <w:r w:rsidR="009773F7">
        <w:t>22</w:t>
      </w:r>
      <w:r w:rsidR="009773F7">
        <w:t xml:space="preserve"> </w:t>
      </w:r>
      <w:r w:rsidR="00706A4B">
        <w:t xml:space="preserve">= </w:t>
      </w:r>
      <w:r w:rsidR="009773F7">
        <w:t>4.5</w:t>
      </w:r>
      <w:r w:rsidR="00FF78AA">
        <w:t>5</w:t>
      </w:r>
      <w:r w:rsidR="00706A4B">
        <w:t>)</w:t>
      </w:r>
      <w:r w:rsidR="003B4B91">
        <w:t>.</w:t>
      </w:r>
    </w:p>
    <w:p w14:paraId="2F35EBB9" w14:textId="0A1F9CB9" w:rsidR="00943655" w:rsidRDefault="008212DE" w:rsidP="00286861">
      <w:pPr>
        <w:pStyle w:val="BodyText"/>
      </w:pPr>
      <w:r>
        <w:t>The throughput in the study is defined on top of SNDCP and hence throughput is derived by dividing the derived latency with (</w:t>
      </w:r>
      <w:r w:rsidR="007E3E2C">
        <w:t>9</w:t>
      </w:r>
      <w:r w:rsidR="007E3E2C">
        <w:t>6</w:t>
      </w:r>
      <w:r>
        <w:t>-</w:t>
      </w:r>
      <w:r w:rsidR="006B08F2">
        <w:t>1</w:t>
      </w:r>
      <w:r w:rsidR="006B08F2">
        <w:t>1</w:t>
      </w:r>
      <w:r>
        <w:t>)*8=680 bits (10 bytes from LLC and SNDCP overhead</w:t>
      </w:r>
      <w:r w:rsidR="007E3E2C">
        <w:t>, 1 byte from LLC length indicator</w:t>
      </w:r>
      <w:r>
        <w:t>).</w:t>
      </w:r>
      <w:r w:rsidR="006B08F2">
        <w:t xml:space="preserve"> For the application </w:t>
      </w:r>
      <w:proofErr w:type="spellStart"/>
      <w:r w:rsidR="006B08F2">
        <w:t>Ack</w:t>
      </w:r>
      <w:proofErr w:type="spellEnd"/>
      <w:r w:rsidR="006B08F2">
        <w:t xml:space="preserve"> the payload size on top of LLC/SNDCP is (76-11)*8=520 bits.</w:t>
      </w:r>
    </w:p>
    <w:p w14:paraId="172ABE92" w14:textId="1E6D0F9A" w:rsidR="00BE071D" w:rsidRDefault="00BE071D" w:rsidP="00286861">
      <w:pPr>
        <w:pStyle w:val="BodyText"/>
      </w:pPr>
      <w:r>
        <w:t>According to the agreed framework, the 90</w:t>
      </w:r>
      <w:r w:rsidRPr="00BE071D">
        <w:rPr>
          <w:vertAlign w:val="superscript"/>
        </w:rPr>
        <w:t>th</w:t>
      </w:r>
      <w:r>
        <w:t xml:space="preserve"> and 99</w:t>
      </w:r>
      <w:r w:rsidRPr="00BE071D">
        <w:rPr>
          <w:vertAlign w:val="superscript"/>
        </w:rPr>
        <w:t>th</w:t>
      </w:r>
      <w:r>
        <w:t xml:space="preserve"> percentile of the delay is presented, as well as the 90</w:t>
      </w:r>
      <w:r w:rsidRPr="00BE071D">
        <w:rPr>
          <w:vertAlign w:val="superscript"/>
        </w:rPr>
        <w:t>th</w:t>
      </w:r>
      <w:r>
        <w:t xml:space="preserve"> percentile of the throughput. For completeness, also the 99</w:t>
      </w:r>
      <w:r w:rsidRPr="00BE071D">
        <w:rPr>
          <w:vertAlign w:val="superscript"/>
        </w:rPr>
        <w:t>th</w:t>
      </w:r>
      <w:r>
        <w:t xml:space="preserve"> percentile throughput is shown.</w:t>
      </w:r>
    </w:p>
    <w:p w14:paraId="433D36D3" w14:textId="6958EE5C" w:rsidR="00BE071D" w:rsidRDefault="00BE071D" w:rsidP="00286861">
      <w:pPr>
        <w:pStyle w:val="BodyText"/>
      </w:pPr>
      <w:r>
        <w:t>As can be seen, the requirement on the throughput exceeding the 160 bps for the 90</w:t>
      </w:r>
      <w:r w:rsidRPr="00BE071D">
        <w:rPr>
          <w:vertAlign w:val="superscript"/>
        </w:rPr>
        <w:t>th</w:t>
      </w:r>
      <w:r>
        <w:t xml:space="preserve"> percentile</w:t>
      </w:r>
      <w:r w:rsidR="00F0213C">
        <w:t xml:space="preserve"> (see Section </w:t>
      </w:r>
      <w:r w:rsidR="00F0213C">
        <w:fldChar w:fldCharType="begin"/>
      </w:r>
      <w:r w:rsidR="00F0213C">
        <w:instrText xml:space="preserve"> REF _Ref419046860 \r \h </w:instrText>
      </w:r>
      <w:r w:rsidR="00F0213C">
        <w:fldChar w:fldCharType="separate"/>
      </w:r>
      <w:r w:rsidR="00EF4213">
        <w:t>3</w:t>
      </w:r>
      <w:r w:rsidR="00F0213C">
        <w:fldChar w:fldCharType="end"/>
      </w:r>
      <w:r w:rsidR="00F0213C">
        <w:t>)</w:t>
      </w:r>
      <w:r>
        <w:t>, is fulfilled.</w:t>
      </w:r>
    </w:p>
    <w:p w14:paraId="1886C412" w14:textId="25E742BB" w:rsidR="004605EC" w:rsidRPr="004605EC" w:rsidRDefault="008212DE" w:rsidP="00EC1055">
      <w:pPr>
        <w:pStyle w:val="Caption"/>
        <w:keepNext/>
      </w:pPr>
      <w:proofErr w:type="gramStart"/>
      <w:r>
        <w:lastRenderedPageBreak/>
        <w:t xml:space="preserve">Table </w:t>
      </w:r>
      <w:proofErr w:type="gramEnd"/>
      <w:r w:rsidR="000D5E0A">
        <w:fldChar w:fldCharType="begin"/>
      </w:r>
      <w:r w:rsidR="000D5E0A">
        <w:instrText xml:space="preserve"> SEQ Table \* ARABIC </w:instrText>
      </w:r>
      <w:r w:rsidR="000D5E0A">
        <w:fldChar w:fldCharType="separate"/>
      </w:r>
      <w:r w:rsidR="00EF4213">
        <w:rPr>
          <w:noProof/>
        </w:rPr>
        <w:t>2</w:t>
      </w:r>
      <w:r w:rsidR="000D5E0A">
        <w:rPr>
          <w:noProof/>
        </w:rPr>
        <w:fldChar w:fldCharType="end"/>
      </w:r>
      <w:proofErr w:type="gramStart"/>
      <w:r>
        <w:t>.</w:t>
      </w:r>
      <w:proofErr w:type="gramEnd"/>
      <w:r>
        <w:t xml:space="preserve"> </w:t>
      </w:r>
      <w:proofErr w:type="gramStart"/>
      <w:r>
        <w:t>Performance summary – exceptio</w:t>
      </w:r>
      <w:r w:rsidR="00C43F33">
        <w:t>n report latency and throughput</w:t>
      </w:r>
      <w:r w:rsidR="000700FC">
        <w:t>.</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552"/>
        <w:gridCol w:w="1701"/>
        <w:gridCol w:w="850"/>
        <w:gridCol w:w="848"/>
        <w:gridCol w:w="1017"/>
        <w:gridCol w:w="851"/>
      </w:tblGrid>
      <w:tr w:rsidR="00286861" w14:paraId="485AF6D4" w14:textId="77777777" w:rsidTr="00734CBF">
        <w:trPr>
          <w:jc w:val="center"/>
        </w:trPr>
        <w:tc>
          <w:tcPr>
            <w:tcW w:w="2552" w:type="dxa"/>
            <w:vMerge w:val="restart"/>
            <w:shd w:val="clear" w:color="auto" w:fill="DBE5F1"/>
            <w:tcMar>
              <w:top w:w="0" w:type="dxa"/>
              <w:left w:w="108" w:type="dxa"/>
              <w:bottom w:w="0" w:type="dxa"/>
              <w:right w:w="108" w:type="dxa"/>
            </w:tcMar>
            <w:hideMark/>
          </w:tcPr>
          <w:p w14:paraId="62306A0C" w14:textId="77777777" w:rsidR="00286861" w:rsidRPr="004605EC" w:rsidRDefault="00286861" w:rsidP="00EC1055">
            <w:pPr>
              <w:keepNext/>
              <w:rPr>
                <w:rFonts w:ascii="Arial" w:hAnsi="Arial" w:cs="Arial"/>
                <w:sz w:val="18"/>
                <w:szCs w:val="18"/>
              </w:rPr>
            </w:pPr>
            <w:r w:rsidRPr="004605EC">
              <w:rPr>
                <w:rFonts w:ascii="Arial" w:hAnsi="Arial" w:cs="Arial"/>
                <w:sz w:val="18"/>
                <w:szCs w:val="18"/>
              </w:rPr>
              <w:t>Coverage</w:t>
            </w:r>
          </w:p>
        </w:tc>
        <w:tc>
          <w:tcPr>
            <w:tcW w:w="1701" w:type="dxa"/>
            <w:vMerge w:val="restart"/>
            <w:shd w:val="clear" w:color="auto" w:fill="DBE5F1"/>
            <w:tcMar>
              <w:top w:w="0" w:type="dxa"/>
              <w:left w:w="108" w:type="dxa"/>
              <w:bottom w:w="0" w:type="dxa"/>
              <w:right w:w="108" w:type="dxa"/>
            </w:tcMar>
            <w:hideMark/>
          </w:tcPr>
          <w:p w14:paraId="76613AED" w14:textId="77777777" w:rsidR="00286861" w:rsidRPr="004605EC" w:rsidRDefault="00286861" w:rsidP="00EC1055">
            <w:pPr>
              <w:pStyle w:val="NormalWeb"/>
              <w:keepNext/>
              <w:spacing w:before="0" w:beforeAutospacing="0" w:after="0" w:afterAutospacing="0"/>
              <w:rPr>
                <w:rFonts w:ascii="Arial" w:hAnsi="Arial" w:cs="Arial"/>
                <w:color w:val="000000"/>
                <w:sz w:val="18"/>
                <w:szCs w:val="18"/>
              </w:rPr>
            </w:pPr>
            <w:r w:rsidRPr="004605EC">
              <w:rPr>
                <w:rFonts w:ascii="Arial" w:hAnsi="Arial" w:cs="Arial"/>
                <w:color w:val="000000"/>
                <w:sz w:val="18"/>
                <w:szCs w:val="18"/>
              </w:rPr>
              <w:t>Scenario</w:t>
            </w:r>
          </w:p>
        </w:tc>
        <w:tc>
          <w:tcPr>
            <w:tcW w:w="1698" w:type="dxa"/>
            <w:gridSpan w:val="2"/>
            <w:shd w:val="clear" w:color="auto" w:fill="DBE5F1"/>
            <w:tcMar>
              <w:top w:w="0" w:type="dxa"/>
              <w:left w:w="108" w:type="dxa"/>
              <w:bottom w:w="0" w:type="dxa"/>
              <w:right w:w="108" w:type="dxa"/>
            </w:tcMar>
            <w:hideMark/>
          </w:tcPr>
          <w:p w14:paraId="4C0A2F4A" w14:textId="77777777" w:rsidR="00286861" w:rsidRPr="004605EC" w:rsidRDefault="00286861" w:rsidP="00EC1055">
            <w:pPr>
              <w:pStyle w:val="NormalWeb"/>
              <w:keepNext/>
              <w:spacing w:before="0" w:beforeAutospacing="0" w:after="0" w:afterAutospacing="0"/>
              <w:jc w:val="center"/>
              <w:rPr>
                <w:rFonts w:ascii="Arial" w:hAnsi="Arial" w:cs="Arial"/>
                <w:color w:val="000000"/>
                <w:sz w:val="18"/>
                <w:szCs w:val="18"/>
              </w:rPr>
            </w:pPr>
            <w:r w:rsidRPr="004605EC">
              <w:rPr>
                <w:rFonts w:ascii="Arial" w:hAnsi="Arial" w:cs="Arial"/>
                <w:color w:val="000000"/>
                <w:sz w:val="18"/>
                <w:szCs w:val="18"/>
              </w:rPr>
              <w:t>Delay [s]</w:t>
            </w:r>
          </w:p>
        </w:tc>
        <w:tc>
          <w:tcPr>
            <w:tcW w:w="1868" w:type="dxa"/>
            <w:gridSpan w:val="2"/>
            <w:shd w:val="clear" w:color="auto" w:fill="DBE5F1"/>
            <w:tcMar>
              <w:top w:w="0" w:type="dxa"/>
              <w:left w:w="108" w:type="dxa"/>
              <w:bottom w:w="0" w:type="dxa"/>
              <w:right w:w="108" w:type="dxa"/>
            </w:tcMar>
            <w:hideMark/>
          </w:tcPr>
          <w:p w14:paraId="3DC4F795" w14:textId="77777777" w:rsidR="00286861" w:rsidRPr="004605EC" w:rsidRDefault="00286861" w:rsidP="00EC1055">
            <w:pPr>
              <w:pStyle w:val="NormalWeb"/>
              <w:keepNext/>
              <w:spacing w:before="0" w:beforeAutospacing="0" w:after="0" w:afterAutospacing="0"/>
              <w:jc w:val="center"/>
              <w:rPr>
                <w:rFonts w:ascii="Arial" w:hAnsi="Arial" w:cs="Arial"/>
                <w:color w:val="000000"/>
                <w:sz w:val="18"/>
                <w:szCs w:val="18"/>
              </w:rPr>
            </w:pPr>
            <w:r w:rsidRPr="004605EC">
              <w:rPr>
                <w:rFonts w:ascii="Arial" w:hAnsi="Arial" w:cs="Arial"/>
                <w:color w:val="000000"/>
                <w:sz w:val="18"/>
                <w:szCs w:val="18"/>
              </w:rPr>
              <w:t>Throughput [bps]</w:t>
            </w:r>
          </w:p>
        </w:tc>
      </w:tr>
      <w:tr w:rsidR="00286861" w14:paraId="5EA069EC" w14:textId="77777777" w:rsidTr="00734CBF">
        <w:trPr>
          <w:jc w:val="center"/>
        </w:trPr>
        <w:tc>
          <w:tcPr>
            <w:tcW w:w="2552" w:type="dxa"/>
            <w:vMerge/>
            <w:vAlign w:val="center"/>
            <w:hideMark/>
          </w:tcPr>
          <w:p w14:paraId="64BC0BD7" w14:textId="77777777" w:rsidR="00286861" w:rsidRPr="004605EC" w:rsidRDefault="00286861" w:rsidP="00EC1055">
            <w:pPr>
              <w:keepNext/>
              <w:rPr>
                <w:rFonts w:ascii="Arial" w:hAnsi="Arial" w:cs="Arial"/>
                <w:sz w:val="18"/>
                <w:szCs w:val="18"/>
              </w:rPr>
            </w:pPr>
          </w:p>
        </w:tc>
        <w:tc>
          <w:tcPr>
            <w:tcW w:w="1701" w:type="dxa"/>
            <w:vMerge/>
            <w:vAlign w:val="center"/>
            <w:hideMark/>
          </w:tcPr>
          <w:p w14:paraId="1D1F155E" w14:textId="77777777" w:rsidR="00286861" w:rsidRPr="004605EC" w:rsidRDefault="00286861" w:rsidP="00EC1055">
            <w:pPr>
              <w:keepNext/>
              <w:rPr>
                <w:rFonts w:ascii="Arial" w:hAnsi="Arial" w:cs="Arial"/>
                <w:color w:val="000000"/>
                <w:sz w:val="18"/>
                <w:szCs w:val="18"/>
              </w:rPr>
            </w:pPr>
          </w:p>
        </w:tc>
        <w:tc>
          <w:tcPr>
            <w:tcW w:w="850" w:type="dxa"/>
            <w:shd w:val="clear" w:color="auto" w:fill="DBE5F1"/>
            <w:tcMar>
              <w:top w:w="0" w:type="dxa"/>
              <w:left w:w="108" w:type="dxa"/>
              <w:bottom w:w="0" w:type="dxa"/>
              <w:right w:w="108" w:type="dxa"/>
            </w:tcMar>
            <w:hideMark/>
          </w:tcPr>
          <w:p w14:paraId="3F121C4A" w14:textId="77777777" w:rsidR="00286861" w:rsidRPr="004605EC" w:rsidRDefault="00286861" w:rsidP="00EC1055">
            <w:pPr>
              <w:pStyle w:val="NormalWeb"/>
              <w:keepNext/>
              <w:spacing w:before="0" w:beforeAutospacing="0" w:after="0" w:afterAutospacing="0"/>
              <w:jc w:val="center"/>
              <w:rPr>
                <w:rFonts w:ascii="Arial" w:hAnsi="Arial" w:cs="Arial"/>
                <w:color w:val="000000"/>
                <w:sz w:val="18"/>
                <w:szCs w:val="18"/>
              </w:rPr>
            </w:pPr>
            <w:r w:rsidRPr="004605EC">
              <w:rPr>
                <w:rFonts w:ascii="Arial" w:hAnsi="Arial" w:cs="Arial"/>
                <w:color w:val="000000"/>
                <w:sz w:val="18"/>
                <w:szCs w:val="18"/>
              </w:rPr>
              <w:t>90</w:t>
            </w:r>
            <w:r w:rsidRPr="004605EC">
              <w:rPr>
                <w:rFonts w:ascii="Arial" w:hAnsi="Arial" w:cs="Arial"/>
                <w:color w:val="000000"/>
                <w:sz w:val="18"/>
                <w:szCs w:val="18"/>
                <w:vertAlign w:val="superscript"/>
              </w:rPr>
              <w:t>th</w:t>
            </w:r>
            <w:r w:rsidRPr="004605EC">
              <w:rPr>
                <w:rFonts w:ascii="Arial" w:hAnsi="Arial" w:cs="Arial"/>
                <w:color w:val="000000"/>
                <w:sz w:val="18"/>
                <w:szCs w:val="18"/>
              </w:rPr>
              <w:t xml:space="preserve"> </w:t>
            </w:r>
          </w:p>
        </w:tc>
        <w:tc>
          <w:tcPr>
            <w:tcW w:w="848" w:type="dxa"/>
            <w:shd w:val="clear" w:color="auto" w:fill="DBE5F1"/>
            <w:tcMar>
              <w:top w:w="0" w:type="dxa"/>
              <w:left w:w="108" w:type="dxa"/>
              <w:bottom w:w="0" w:type="dxa"/>
              <w:right w:w="108" w:type="dxa"/>
            </w:tcMar>
            <w:hideMark/>
          </w:tcPr>
          <w:p w14:paraId="34D4251D" w14:textId="77777777" w:rsidR="00286861" w:rsidRPr="004605EC" w:rsidRDefault="00286861" w:rsidP="00EC1055">
            <w:pPr>
              <w:pStyle w:val="NormalWeb"/>
              <w:keepNext/>
              <w:spacing w:before="0" w:beforeAutospacing="0" w:after="0" w:afterAutospacing="0"/>
              <w:jc w:val="center"/>
              <w:rPr>
                <w:rFonts w:ascii="Arial" w:hAnsi="Arial" w:cs="Arial"/>
                <w:color w:val="000000"/>
                <w:sz w:val="18"/>
                <w:szCs w:val="18"/>
              </w:rPr>
            </w:pPr>
            <w:r w:rsidRPr="004605EC">
              <w:rPr>
                <w:rFonts w:ascii="Arial" w:hAnsi="Arial" w:cs="Arial"/>
                <w:color w:val="000000"/>
                <w:sz w:val="18"/>
                <w:szCs w:val="18"/>
              </w:rPr>
              <w:t>99</w:t>
            </w:r>
            <w:r w:rsidRPr="004605EC">
              <w:rPr>
                <w:rFonts w:ascii="Arial" w:hAnsi="Arial" w:cs="Arial"/>
                <w:color w:val="000000"/>
                <w:sz w:val="18"/>
                <w:szCs w:val="18"/>
                <w:vertAlign w:val="superscript"/>
              </w:rPr>
              <w:t>th</w:t>
            </w:r>
            <w:r w:rsidRPr="004605EC">
              <w:rPr>
                <w:rFonts w:ascii="Arial" w:hAnsi="Arial" w:cs="Arial"/>
                <w:color w:val="000000"/>
                <w:sz w:val="18"/>
                <w:szCs w:val="18"/>
              </w:rPr>
              <w:t xml:space="preserve"> </w:t>
            </w:r>
          </w:p>
        </w:tc>
        <w:tc>
          <w:tcPr>
            <w:tcW w:w="1017" w:type="dxa"/>
            <w:shd w:val="clear" w:color="auto" w:fill="DBE5F1"/>
            <w:tcMar>
              <w:top w:w="0" w:type="dxa"/>
              <w:left w:w="108" w:type="dxa"/>
              <w:bottom w:w="0" w:type="dxa"/>
              <w:right w:w="108" w:type="dxa"/>
            </w:tcMar>
            <w:hideMark/>
          </w:tcPr>
          <w:p w14:paraId="49A0A865" w14:textId="77777777" w:rsidR="00286861" w:rsidRPr="004605EC" w:rsidRDefault="00286861" w:rsidP="00EC1055">
            <w:pPr>
              <w:pStyle w:val="NormalWeb"/>
              <w:keepNext/>
              <w:spacing w:before="0" w:beforeAutospacing="0" w:after="0" w:afterAutospacing="0"/>
              <w:jc w:val="center"/>
              <w:rPr>
                <w:rFonts w:ascii="Arial" w:hAnsi="Arial" w:cs="Arial"/>
                <w:color w:val="000000"/>
                <w:sz w:val="18"/>
                <w:szCs w:val="18"/>
              </w:rPr>
            </w:pPr>
            <w:r w:rsidRPr="004605EC">
              <w:rPr>
                <w:rFonts w:ascii="Arial" w:hAnsi="Arial" w:cs="Arial"/>
                <w:color w:val="000000"/>
                <w:sz w:val="18"/>
                <w:szCs w:val="18"/>
              </w:rPr>
              <w:t>90</w:t>
            </w:r>
            <w:r w:rsidRPr="004605EC">
              <w:rPr>
                <w:rFonts w:ascii="Arial" w:hAnsi="Arial" w:cs="Arial"/>
                <w:color w:val="000000"/>
                <w:sz w:val="18"/>
                <w:szCs w:val="18"/>
                <w:vertAlign w:val="superscript"/>
              </w:rPr>
              <w:t>th</w:t>
            </w:r>
            <w:r w:rsidRPr="004605EC">
              <w:rPr>
                <w:rFonts w:ascii="Arial" w:hAnsi="Arial" w:cs="Arial"/>
                <w:color w:val="000000"/>
                <w:sz w:val="18"/>
                <w:szCs w:val="18"/>
              </w:rPr>
              <w:t xml:space="preserve"> </w:t>
            </w:r>
          </w:p>
        </w:tc>
        <w:tc>
          <w:tcPr>
            <w:tcW w:w="851" w:type="dxa"/>
            <w:shd w:val="clear" w:color="auto" w:fill="DBE5F1"/>
            <w:tcMar>
              <w:top w:w="0" w:type="dxa"/>
              <w:left w:w="108" w:type="dxa"/>
              <w:bottom w:w="0" w:type="dxa"/>
              <w:right w:w="108" w:type="dxa"/>
            </w:tcMar>
            <w:hideMark/>
          </w:tcPr>
          <w:p w14:paraId="336902E2" w14:textId="77777777" w:rsidR="00286861" w:rsidRPr="004605EC" w:rsidRDefault="00286861" w:rsidP="00EC1055">
            <w:pPr>
              <w:pStyle w:val="NormalWeb"/>
              <w:keepNext/>
              <w:spacing w:before="0" w:beforeAutospacing="0" w:after="0" w:afterAutospacing="0"/>
              <w:jc w:val="center"/>
              <w:rPr>
                <w:rFonts w:ascii="Arial" w:hAnsi="Arial" w:cs="Arial"/>
                <w:color w:val="000000"/>
                <w:sz w:val="18"/>
                <w:szCs w:val="18"/>
              </w:rPr>
            </w:pPr>
            <w:r w:rsidRPr="004605EC">
              <w:rPr>
                <w:rFonts w:ascii="Arial" w:hAnsi="Arial" w:cs="Arial"/>
                <w:color w:val="000000"/>
                <w:sz w:val="18"/>
                <w:szCs w:val="18"/>
              </w:rPr>
              <w:t>99</w:t>
            </w:r>
            <w:r w:rsidRPr="004605EC">
              <w:rPr>
                <w:rFonts w:ascii="Arial" w:hAnsi="Arial" w:cs="Arial"/>
                <w:color w:val="000000"/>
                <w:sz w:val="18"/>
                <w:szCs w:val="18"/>
                <w:vertAlign w:val="superscript"/>
              </w:rPr>
              <w:t>th</w:t>
            </w:r>
            <w:r w:rsidRPr="004605EC">
              <w:rPr>
                <w:rFonts w:ascii="Arial" w:hAnsi="Arial" w:cs="Arial"/>
                <w:color w:val="000000"/>
                <w:sz w:val="18"/>
                <w:szCs w:val="18"/>
              </w:rPr>
              <w:t xml:space="preserve"> </w:t>
            </w:r>
          </w:p>
        </w:tc>
      </w:tr>
      <w:tr w:rsidR="00286861" w14:paraId="2FA5E8B0" w14:textId="77777777" w:rsidTr="00734CBF">
        <w:trPr>
          <w:trHeight w:val="59"/>
          <w:jc w:val="center"/>
        </w:trPr>
        <w:tc>
          <w:tcPr>
            <w:tcW w:w="2552" w:type="dxa"/>
            <w:tcMar>
              <w:top w:w="0" w:type="dxa"/>
              <w:left w:w="108" w:type="dxa"/>
              <w:bottom w:w="0" w:type="dxa"/>
              <w:right w:w="108" w:type="dxa"/>
            </w:tcMar>
            <w:hideMark/>
          </w:tcPr>
          <w:p w14:paraId="4B0C6A0F" w14:textId="77777777" w:rsidR="00286861" w:rsidRPr="004605EC" w:rsidRDefault="00286861" w:rsidP="00EC1055">
            <w:pPr>
              <w:keepNext/>
              <w:rPr>
                <w:rFonts w:ascii="Arial" w:hAnsi="Arial" w:cs="Arial"/>
                <w:sz w:val="18"/>
                <w:szCs w:val="18"/>
              </w:rPr>
            </w:pPr>
            <w:r w:rsidRPr="004605EC">
              <w:rPr>
                <w:rFonts w:ascii="Arial" w:hAnsi="Arial" w:cs="Arial"/>
                <w:sz w:val="18"/>
                <w:szCs w:val="18"/>
              </w:rPr>
              <w:t>GPRS+20 dB (33 dBm) – UL</w:t>
            </w:r>
          </w:p>
        </w:tc>
        <w:tc>
          <w:tcPr>
            <w:tcW w:w="1701" w:type="dxa"/>
            <w:tcMar>
              <w:top w:w="0" w:type="dxa"/>
              <w:left w:w="108" w:type="dxa"/>
              <w:bottom w:w="0" w:type="dxa"/>
              <w:right w:w="108" w:type="dxa"/>
            </w:tcMar>
            <w:hideMark/>
          </w:tcPr>
          <w:p w14:paraId="364DADCC" w14:textId="77777777" w:rsidR="00286861" w:rsidRPr="004605EC" w:rsidRDefault="00286861" w:rsidP="00EC1055">
            <w:pPr>
              <w:pStyle w:val="NormalWeb"/>
              <w:keepNext/>
              <w:spacing w:before="0" w:beforeAutospacing="0" w:after="0" w:afterAutospacing="0"/>
              <w:rPr>
                <w:rFonts w:ascii="Arial" w:hAnsi="Arial" w:cs="Arial"/>
                <w:sz w:val="18"/>
                <w:szCs w:val="18"/>
              </w:rPr>
            </w:pPr>
            <w:r w:rsidRPr="004605EC">
              <w:rPr>
                <w:rFonts w:ascii="Arial" w:hAnsi="Arial" w:cs="Arial"/>
                <w:color w:val="000000"/>
                <w:sz w:val="18"/>
                <w:szCs w:val="18"/>
              </w:rPr>
              <w:t>Exception report</w:t>
            </w:r>
          </w:p>
        </w:tc>
        <w:tc>
          <w:tcPr>
            <w:tcW w:w="850" w:type="dxa"/>
            <w:tcMar>
              <w:top w:w="0" w:type="dxa"/>
              <w:left w:w="108" w:type="dxa"/>
              <w:bottom w:w="0" w:type="dxa"/>
              <w:right w:w="108" w:type="dxa"/>
            </w:tcMar>
            <w:hideMark/>
          </w:tcPr>
          <w:p w14:paraId="2BA27621" w14:textId="77777777" w:rsidR="00286861" w:rsidRPr="004605EC" w:rsidRDefault="00286861" w:rsidP="00EC1055">
            <w:pPr>
              <w:pStyle w:val="NormalWeb"/>
              <w:keepNext/>
              <w:spacing w:before="0" w:beforeAutospacing="0" w:after="0" w:afterAutospacing="0"/>
              <w:jc w:val="center"/>
              <w:rPr>
                <w:rFonts w:ascii="Arial" w:hAnsi="Arial" w:cs="Arial"/>
                <w:sz w:val="18"/>
                <w:szCs w:val="18"/>
              </w:rPr>
            </w:pPr>
            <w:r w:rsidRPr="004605EC">
              <w:rPr>
                <w:rFonts w:ascii="Arial" w:hAnsi="Arial" w:cs="Arial"/>
                <w:color w:val="000000"/>
                <w:sz w:val="18"/>
                <w:szCs w:val="18"/>
              </w:rPr>
              <w:t>1.92</w:t>
            </w:r>
          </w:p>
        </w:tc>
        <w:tc>
          <w:tcPr>
            <w:tcW w:w="848" w:type="dxa"/>
            <w:tcMar>
              <w:top w:w="0" w:type="dxa"/>
              <w:left w:w="108" w:type="dxa"/>
              <w:bottom w:w="0" w:type="dxa"/>
              <w:right w:w="108" w:type="dxa"/>
            </w:tcMar>
            <w:hideMark/>
          </w:tcPr>
          <w:p w14:paraId="129AA855" w14:textId="77777777" w:rsidR="00286861" w:rsidRPr="004605EC" w:rsidRDefault="00286861" w:rsidP="00EC1055">
            <w:pPr>
              <w:pStyle w:val="NormalWeb"/>
              <w:keepNext/>
              <w:spacing w:before="0" w:beforeAutospacing="0" w:after="0" w:afterAutospacing="0"/>
              <w:jc w:val="center"/>
              <w:rPr>
                <w:rFonts w:ascii="Arial" w:hAnsi="Arial" w:cs="Arial"/>
                <w:sz w:val="18"/>
                <w:szCs w:val="18"/>
              </w:rPr>
            </w:pPr>
            <w:r w:rsidRPr="004605EC">
              <w:rPr>
                <w:rFonts w:ascii="Arial" w:hAnsi="Arial" w:cs="Arial"/>
                <w:color w:val="000000"/>
                <w:sz w:val="18"/>
                <w:szCs w:val="18"/>
              </w:rPr>
              <w:t>2.88</w:t>
            </w:r>
          </w:p>
        </w:tc>
        <w:tc>
          <w:tcPr>
            <w:tcW w:w="1017" w:type="dxa"/>
            <w:tcMar>
              <w:top w:w="0" w:type="dxa"/>
              <w:left w:w="108" w:type="dxa"/>
              <w:bottom w:w="0" w:type="dxa"/>
              <w:right w:w="108" w:type="dxa"/>
            </w:tcMar>
            <w:hideMark/>
          </w:tcPr>
          <w:p w14:paraId="52387E46" w14:textId="77777777" w:rsidR="00286861" w:rsidRPr="004605EC" w:rsidRDefault="00286861" w:rsidP="00EC1055">
            <w:pPr>
              <w:pStyle w:val="NormalWeb"/>
              <w:keepNext/>
              <w:spacing w:before="0" w:beforeAutospacing="0" w:after="0" w:afterAutospacing="0"/>
              <w:jc w:val="center"/>
              <w:rPr>
                <w:rFonts w:ascii="Arial" w:hAnsi="Arial" w:cs="Arial"/>
                <w:sz w:val="18"/>
                <w:szCs w:val="18"/>
              </w:rPr>
            </w:pPr>
            <w:r w:rsidRPr="004605EC">
              <w:rPr>
                <w:rFonts w:ascii="Arial" w:hAnsi="Arial" w:cs="Arial"/>
                <w:color w:val="000000"/>
                <w:sz w:val="18"/>
                <w:szCs w:val="18"/>
              </w:rPr>
              <w:t>354</w:t>
            </w:r>
          </w:p>
        </w:tc>
        <w:tc>
          <w:tcPr>
            <w:tcW w:w="851" w:type="dxa"/>
            <w:tcMar>
              <w:top w:w="0" w:type="dxa"/>
              <w:left w:w="108" w:type="dxa"/>
              <w:bottom w:w="0" w:type="dxa"/>
              <w:right w:w="108" w:type="dxa"/>
            </w:tcMar>
            <w:hideMark/>
          </w:tcPr>
          <w:p w14:paraId="5C512283" w14:textId="77777777" w:rsidR="00286861" w:rsidRPr="004605EC" w:rsidRDefault="00286861" w:rsidP="00EC1055">
            <w:pPr>
              <w:pStyle w:val="NormalWeb"/>
              <w:keepNext/>
              <w:spacing w:before="0" w:beforeAutospacing="0" w:after="0" w:afterAutospacing="0"/>
              <w:jc w:val="center"/>
              <w:rPr>
                <w:rFonts w:ascii="Arial" w:hAnsi="Arial" w:cs="Arial"/>
                <w:sz w:val="18"/>
                <w:szCs w:val="18"/>
              </w:rPr>
            </w:pPr>
            <w:r w:rsidRPr="004605EC">
              <w:rPr>
                <w:rFonts w:ascii="Arial" w:hAnsi="Arial" w:cs="Arial"/>
                <w:color w:val="000000"/>
                <w:sz w:val="18"/>
                <w:szCs w:val="18"/>
              </w:rPr>
              <w:t>236</w:t>
            </w:r>
          </w:p>
        </w:tc>
      </w:tr>
      <w:tr w:rsidR="00286861" w14:paraId="4E4239FC" w14:textId="77777777" w:rsidTr="00734CBF">
        <w:trPr>
          <w:jc w:val="center"/>
        </w:trPr>
        <w:tc>
          <w:tcPr>
            <w:tcW w:w="2552" w:type="dxa"/>
            <w:tcMar>
              <w:top w:w="0" w:type="dxa"/>
              <w:left w:w="108" w:type="dxa"/>
              <w:bottom w:w="0" w:type="dxa"/>
              <w:right w:w="108" w:type="dxa"/>
            </w:tcMar>
            <w:hideMark/>
          </w:tcPr>
          <w:p w14:paraId="535F39C8" w14:textId="77777777" w:rsidR="00286861" w:rsidRPr="004605EC" w:rsidRDefault="00286861" w:rsidP="00EC1055">
            <w:pPr>
              <w:keepNext/>
              <w:rPr>
                <w:rFonts w:ascii="Arial" w:hAnsi="Arial" w:cs="Arial"/>
                <w:sz w:val="18"/>
                <w:szCs w:val="18"/>
              </w:rPr>
            </w:pPr>
            <w:r w:rsidRPr="004605EC">
              <w:rPr>
                <w:rFonts w:ascii="Arial" w:hAnsi="Arial" w:cs="Arial"/>
                <w:sz w:val="18"/>
                <w:szCs w:val="18"/>
              </w:rPr>
              <w:t>GPRS+10 dB (33 dBm) – UL</w:t>
            </w:r>
          </w:p>
        </w:tc>
        <w:tc>
          <w:tcPr>
            <w:tcW w:w="1701" w:type="dxa"/>
            <w:tcMar>
              <w:top w:w="0" w:type="dxa"/>
              <w:left w:w="108" w:type="dxa"/>
              <w:bottom w:w="0" w:type="dxa"/>
              <w:right w:w="108" w:type="dxa"/>
            </w:tcMar>
            <w:hideMark/>
          </w:tcPr>
          <w:p w14:paraId="0738A1A6" w14:textId="77777777" w:rsidR="00286861" w:rsidRPr="004605EC" w:rsidRDefault="00286861" w:rsidP="00EC1055">
            <w:pPr>
              <w:pStyle w:val="NormalWeb"/>
              <w:keepNext/>
              <w:spacing w:before="0" w:beforeAutospacing="0" w:after="0" w:afterAutospacing="0"/>
              <w:rPr>
                <w:rFonts w:ascii="Arial" w:hAnsi="Arial" w:cs="Arial"/>
                <w:sz w:val="18"/>
                <w:szCs w:val="18"/>
              </w:rPr>
            </w:pPr>
            <w:r w:rsidRPr="004605EC">
              <w:rPr>
                <w:rFonts w:ascii="Arial" w:hAnsi="Arial" w:cs="Arial"/>
                <w:color w:val="000000"/>
                <w:sz w:val="18"/>
                <w:szCs w:val="18"/>
              </w:rPr>
              <w:t>Exception report</w:t>
            </w:r>
          </w:p>
        </w:tc>
        <w:tc>
          <w:tcPr>
            <w:tcW w:w="850" w:type="dxa"/>
            <w:tcMar>
              <w:top w:w="0" w:type="dxa"/>
              <w:left w:w="108" w:type="dxa"/>
              <w:bottom w:w="0" w:type="dxa"/>
              <w:right w:w="108" w:type="dxa"/>
            </w:tcMar>
            <w:hideMark/>
          </w:tcPr>
          <w:p w14:paraId="44D96FD9" w14:textId="77777777" w:rsidR="00286861" w:rsidRPr="004605EC" w:rsidRDefault="00286861" w:rsidP="00EC1055">
            <w:pPr>
              <w:pStyle w:val="NormalWeb"/>
              <w:keepNext/>
              <w:spacing w:before="0" w:beforeAutospacing="0" w:after="0" w:afterAutospacing="0"/>
              <w:jc w:val="center"/>
              <w:rPr>
                <w:rFonts w:ascii="Arial" w:hAnsi="Arial" w:cs="Arial"/>
                <w:sz w:val="18"/>
                <w:szCs w:val="18"/>
              </w:rPr>
            </w:pPr>
            <w:r w:rsidRPr="004605EC">
              <w:rPr>
                <w:rFonts w:ascii="Arial" w:hAnsi="Arial" w:cs="Arial"/>
                <w:color w:val="000000"/>
                <w:sz w:val="18"/>
                <w:szCs w:val="18"/>
              </w:rPr>
              <w:t>0.36</w:t>
            </w:r>
          </w:p>
        </w:tc>
        <w:tc>
          <w:tcPr>
            <w:tcW w:w="848" w:type="dxa"/>
            <w:tcMar>
              <w:top w:w="0" w:type="dxa"/>
              <w:left w:w="108" w:type="dxa"/>
              <w:bottom w:w="0" w:type="dxa"/>
              <w:right w:w="108" w:type="dxa"/>
            </w:tcMar>
            <w:hideMark/>
          </w:tcPr>
          <w:p w14:paraId="64A4A229" w14:textId="77777777" w:rsidR="00286861" w:rsidRPr="004605EC" w:rsidRDefault="00286861" w:rsidP="00EC1055">
            <w:pPr>
              <w:pStyle w:val="NormalWeb"/>
              <w:keepNext/>
              <w:spacing w:before="0" w:beforeAutospacing="0" w:after="0" w:afterAutospacing="0"/>
              <w:jc w:val="center"/>
              <w:rPr>
                <w:rFonts w:ascii="Arial" w:hAnsi="Arial" w:cs="Arial"/>
                <w:sz w:val="18"/>
                <w:szCs w:val="18"/>
              </w:rPr>
            </w:pPr>
            <w:r w:rsidRPr="004605EC">
              <w:rPr>
                <w:rFonts w:ascii="Arial" w:hAnsi="Arial" w:cs="Arial"/>
                <w:color w:val="000000"/>
                <w:sz w:val="18"/>
                <w:szCs w:val="18"/>
              </w:rPr>
              <w:t>0.70</w:t>
            </w:r>
          </w:p>
        </w:tc>
        <w:tc>
          <w:tcPr>
            <w:tcW w:w="1017" w:type="dxa"/>
            <w:tcMar>
              <w:top w:w="0" w:type="dxa"/>
              <w:left w:w="108" w:type="dxa"/>
              <w:bottom w:w="0" w:type="dxa"/>
              <w:right w:w="108" w:type="dxa"/>
            </w:tcMar>
            <w:hideMark/>
          </w:tcPr>
          <w:p w14:paraId="1AEDDFEE" w14:textId="5D1F0CA7" w:rsidR="00286861" w:rsidRPr="004605EC" w:rsidRDefault="00734CBF" w:rsidP="00EC1055">
            <w:pPr>
              <w:pStyle w:val="NormalWeb"/>
              <w:keepNext/>
              <w:spacing w:before="0" w:beforeAutospacing="0" w:after="0" w:afterAutospacing="0"/>
              <w:jc w:val="center"/>
              <w:rPr>
                <w:rFonts w:ascii="Arial" w:hAnsi="Arial" w:cs="Arial"/>
                <w:sz w:val="18"/>
                <w:szCs w:val="18"/>
              </w:rPr>
            </w:pPr>
            <w:r>
              <w:rPr>
                <w:rFonts w:ascii="Arial" w:hAnsi="Arial" w:cs="Arial"/>
                <w:color w:val="000000"/>
                <w:sz w:val="18"/>
                <w:szCs w:val="18"/>
              </w:rPr>
              <w:t>1889</w:t>
            </w:r>
          </w:p>
        </w:tc>
        <w:tc>
          <w:tcPr>
            <w:tcW w:w="851" w:type="dxa"/>
            <w:tcMar>
              <w:top w:w="0" w:type="dxa"/>
              <w:left w:w="108" w:type="dxa"/>
              <w:bottom w:w="0" w:type="dxa"/>
              <w:right w:w="108" w:type="dxa"/>
            </w:tcMar>
            <w:hideMark/>
          </w:tcPr>
          <w:p w14:paraId="32B4698E" w14:textId="77777777" w:rsidR="00286861" w:rsidRPr="004605EC" w:rsidRDefault="00286861" w:rsidP="00EC1055">
            <w:pPr>
              <w:pStyle w:val="NormalWeb"/>
              <w:keepNext/>
              <w:spacing w:before="0" w:beforeAutospacing="0" w:after="0" w:afterAutospacing="0"/>
              <w:jc w:val="center"/>
              <w:rPr>
                <w:rFonts w:ascii="Arial" w:hAnsi="Arial" w:cs="Arial"/>
                <w:sz w:val="18"/>
                <w:szCs w:val="18"/>
              </w:rPr>
            </w:pPr>
            <w:r w:rsidRPr="004605EC">
              <w:rPr>
                <w:rFonts w:ascii="Arial" w:hAnsi="Arial" w:cs="Arial"/>
                <w:color w:val="000000"/>
                <w:sz w:val="18"/>
                <w:szCs w:val="18"/>
              </w:rPr>
              <w:t>971</w:t>
            </w:r>
          </w:p>
        </w:tc>
      </w:tr>
      <w:tr w:rsidR="00286861" w14:paraId="5DB630B4" w14:textId="77777777" w:rsidTr="00734CBF">
        <w:trPr>
          <w:jc w:val="center"/>
        </w:trPr>
        <w:tc>
          <w:tcPr>
            <w:tcW w:w="2552" w:type="dxa"/>
            <w:tcMar>
              <w:top w:w="0" w:type="dxa"/>
              <w:left w:w="108" w:type="dxa"/>
              <w:bottom w:w="0" w:type="dxa"/>
              <w:right w:w="108" w:type="dxa"/>
            </w:tcMar>
            <w:hideMark/>
          </w:tcPr>
          <w:p w14:paraId="7BF07877" w14:textId="77777777" w:rsidR="00286861" w:rsidRPr="004605EC" w:rsidRDefault="00286861" w:rsidP="00EC1055">
            <w:pPr>
              <w:keepNext/>
              <w:rPr>
                <w:rFonts w:ascii="Arial" w:hAnsi="Arial" w:cs="Arial"/>
                <w:sz w:val="18"/>
                <w:szCs w:val="18"/>
              </w:rPr>
            </w:pPr>
            <w:r w:rsidRPr="004605EC">
              <w:rPr>
                <w:rFonts w:ascii="Arial" w:hAnsi="Arial" w:cs="Arial"/>
                <w:sz w:val="18"/>
                <w:szCs w:val="18"/>
              </w:rPr>
              <w:t>GPRS+10 dB (23 dBm) – UL</w:t>
            </w:r>
          </w:p>
        </w:tc>
        <w:tc>
          <w:tcPr>
            <w:tcW w:w="1701" w:type="dxa"/>
            <w:tcMar>
              <w:top w:w="0" w:type="dxa"/>
              <w:left w:w="108" w:type="dxa"/>
              <w:bottom w:w="0" w:type="dxa"/>
              <w:right w:w="108" w:type="dxa"/>
            </w:tcMar>
            <w:hideMark/>
          </w:tcPr>
          <w:p w14:paraId="534A5515" w14:textId="77777777" w:rsidR="00286861" w:rsidRPr="004605EC" w:rsidRDefault="00286861" w:rsidP="00EC1055">
            <w:pPr>
              <w:pStyle w:val="NormalWeb"/>
              <w:keepNext/>
              <w:spacing w:before="0" w:beforeAutospacing="0" w:after="0" w:afterAutospacing="0"/>
              <w:rPr>
                <w:rFonts w:ascii="Arial" w:hAnsi="Arial" w:cs="Arial"/>
                <w:sz w:val="18"/>
                <w:szCs w:val="18"/>
              </w:rPr>
            </w:pPr>
            <w:r w:rsidRPr="004605EC">
              <w:rPr>
                <w:rFonts w:ascii="Arial" w:hAnsi="Arial" w:cs="Arial"/>
                <w:color w:val="000000"/>
                <w:sz w:val="18"/>
                <w:szCs w:val="18"/>
              </w:rPr>
              <w:t>Exception report</w:t>
            </w:r>
          </w:p>
        </w:tc>
        <w:tc>
          <w:tcPr>
            <w:tcW w:w="850" w:type="dxa"/>
            <w:tcMar>
              <w:top w:w="0" w:type="dxa"/>
              <w:left w:w="108" w:type="dxa"/>
              <w:bottom w:w="0" w:type="dxa"/>
              <w:right w:w="108" w:type="dxa"/>
            </w:tcMar>
            <w:hideMark/>
          </w:tcPr>
          <w:p w14:paraId="52BB44DE" w14:textId="77777777" w:rsidR="00286861" w:rsidRPr="004605EC" w:rsidRDefault="00286861" w:rsidP="00EC1055">
            <w:pPr>
              <w:pStyle w:val="NormalWeb"/>
              <w:keepNext/>
              <w:spacing w:before="0" w:beforeAutospacing="0" w:after="0" w:afterAutospacing="0"/>
              <w:jc w:val="center"/>
              <w:rPr>
                <w:rFonts w:ascii="Arial" w:hAnsi="Arial" w:cs="Arial"/>
                <w:sz w:val="18"/>
                <w:szCs w:val="18"/>
              </w:rPr>
            </w:pPr>
            <w:r w:rsidRPr="004605EC">
              <w:rPr>
                <w:rFonts w:ascii="Arial" w:hAnsi="Arial" w:cs="Arial"/>
                <w:color w:val="000000"/>
                <w:sz w:val="18"/>
                <w:szCs w:val="18"/>
              </w:rPr>
              <w:t>1.52</w:t>
            </w:r>
          </w:p>
        </w:tc>
        <w:tc>
          <w:tcPr>
            <w:tcW w:w="848" w:type="dxa"/>
            <w:tcMar>
              <w:top w:w="0" w:type="dxa"/>
              <w:left w:w="108" w:type="dxa"/>
              <w:bottom w:w="0" w:type="dxa"/>
              <w:right w:w="108" w:type="dxa"/>
            </w:tcMar>
            <w:hideMark/>
          </w:tcPr>
          <w:p w14:paraId="754DE478" w14:textId="77777777" w:rsidR="00286861" w:rsidRPr="004605EC" w:rsidRDefault="00286861" w:rsidP="00EC1055">
            <w:pPr>
              <w:pStyle w:val="NormalWeb"/>
              <w:keepNext/>
              <w:spacing w:before="0" w:beforeAutospacing="0" w:after="0" w:afterAutospacing="0"/>
              <w:jc w:val="center"/>
              <w:rPr>
                <w:rFonts w:ascii="Arial" w:hAnsi="Arial" w:cs="Arial"/>
                <w:sz w:val="18"/>
                <w:szCs w:val="18"/>
              </w:rPr>
            </w:pPr>
            <w:r w:rsidRPr="004605EC">
              <w:rPr>
                <w:rFonts w:ascii="Arial" w:hAnsi="Arial" w:cs="Arial"/>
                <w:color w:val="000000"/>
                <w:sz w:val="18"/>
                <w:szCs w:val="18"/>
              </w:rPr>
              <w:t>2.24</w:t>
            </w:r>
          </w:p>
        </w:tc>
        <w:tc>
          <w:tcPr>
            <w:tcW w:w="1017" w:type="dxa"/>
            <w:tcMar>
              <w:top w:w="0" w:type="dxa"/>
              <w:left w:w="108" w:type="dxa"/>
              <w:bottom w:w="0" w:type="dxa"/>
              <w:right w:w="108" w:type="dxa"/>
            </w:tcMar>
            <w:hideMark/>
          </w:tcPr>
          <w:p w14:paraId="4842B80B" w14:textId="77777777" w:rsidR="00286861" w:rsidRPr="004605EC" w:rsidRDefault="00286861" w:rsidP="00EC1055">
            <w:pPr>
              <w:pStyle w:val="NormalWeb"/>
              <w:keepNext/>
              <w:spacing w:before="0" w:beforeAutospacing="0" w:after="0" w:afterAutospacing="0"/>
              <w:jc w:val="center"/>
              <w:rPr>
                <w:rFonts w:ascii="Arial" w:hAnsi="Arial" w:cs="Arial"/>
                <w:sz w:val="18"/>
                <w:szCs w:val="18"/>
              </w:rPr>
            </w:pPr>
            <w:r w:rsidRPr="004605EC">
              <w:rPr>
                <w:rFonts w:ascii="Arial" w:hAnsi="Arial" w:cs="Arial"/>
                <w:color w:val="000000"/>
                <w:sz w:val="18"/>
                <w:szCs w:val="18"/>
              </w:rPr>
              <w:t>447</w:t>
            </w:r>
          </w:p>
        </w:tc>
        <w:tc>
          <w:tcPr>
            <w:tcW w:w="851" w:type="dxa"/>
            <w:tcMar>
              <w:top w:w="0" w:type="dxa"/>
              <w:left w:w="108" w:type="dxa"/>
              <w:bottom w:w="0" w:type="dxa"/>
              <w:right w:w="108" w:type="dxa"/>
            </w:tcMar>
            <w:hideMark/>
          </w:tcPr>
          <w:p w14:paraId="429B5FC7" w14:textId="77777777" w:rsidR="00286861" w:rsidRPr="004605EC" w:rsidRDefault="00286861" w:rsidP="00EC1055">
            <w:pPr>
              <w:pStyle w:val="NormalWeb"/>
              <w:keepNext/>
              <w:spacing w:before="0" w:beforeAutospacing="0" w:after="0" w:afterAutospacing="0"/>
              <w:jc w:val="center"/>
              <w:rPr>
                <w:rFonts w:ascii="Arial" w:hAnsi="Arial" w:cs="Arial"/>
                <w:sz w:val="18"/>
                <w:szCs w:val="18"/>
              </w:rPr>
            </w:pPr>
            <w:r w:rsidRPr="004605EC">
              <w:rPr>
                <w:rFonts w:ascii="Arial" w:hAnsi="Arial" w:cs="Arial"/>
                <w:color w:val="000000"/>
                <w:sz w:val="18"/>
                <w:szCs w:val="18"/>
              </w:rPr>
              <w:t>304</w:t>
            </w:r>
          </w:p>
        </w:tc>
      </w:tr>
      <w:tr w:rsidR="00734CBF" w14:paraId="092261E9" w14:textId="77777777" w:rsidTr="00734CBF">
        <w:trPr>
          <w:jc w:val="center"/>
        </w:trPr>
        <w:tc>
          <w:tcPr>
            <w:tcW w:w="2552" w:type="dxa"/>
            <w:tcMar>
              <w:top w:w="0" w:type="dxa"/>
              <w:left w:w="108" w:type="dxa"/>
              <w:bottom w:w="0" w:type="dxa"/>
              <w:right w:w="108" w:type="dxa"/>
            </w:tcMar>
          </w:tcPr>
          <w:p w14:paraId="233F0547" w14:textId="6E29AB95" w:rsidR="00734CBF" w:rsidRPr="004605EC" w:rsidRDefault="00734CBF" w:rsidP="00EC1055">
            <w:pPr>
              <w:keepNext/>
              <w:rPr>
                <w:rFonts w:ascii="Arial" w:hAnsi="Arial" w:cs="Arial"/>
                <w:sz w:val="18"/>
                <w:szCs w:val="18"/>
              </w:rPr>
            </w:pPr>
            <w:r>
              <w:rPr>
                <w:rFonts w:ascii="Arial" w:hAnsi="Arial" w:cs="Arial"/>
                <w:sz w:val="18"/>
                <w:szCs w:val="18"/>
              </w:rPr>
              <w:t xml:space="preserve">GPRS+ </w:t>
            </w:r>
            <w:r w:rsidRPr="004605EC">
              <w:rPr>
                <w:rFonts w:ascii="Arial" w:hAnsi="Arial" w:cs="Arial"/>
                <w:sz w:val="18"/>
                <w:szCs w:val="18"/>
              </w:rPr>
              <w:t>0 dB (23 dBm) – UL</w:t>
            </w:r>
          </w:p>
        </w:tc>
        <w:tc>
          <w:tcPr>
            <w:tcW w:w="1701" w:type="dxa"/>
            <w:tcMar>
              <w:top w:w="0" w:type="dxa"/>
              <w:left w:w="108" w:type="dxa"/>
              <w:bottom w:w="0" w:type="dxa"/>
              <w:right w:w="108" w:type="dxa"/>
            </w:tcMar>
          </w:tcPr>
          <w:p w14:paraId="43BA4916" w14:textId="4FA86458" w:rsidR="00734CBF" w:rsidRPr="004605EC" w:rsidRDefault="00734CBF" w:rsidP="00EC1055">
            <w:pPr>
              <w:pStyle w:val="NormalWeb"/>
              <w:keepNext/>
              <w:spacing w:before="0" w:beforeAutospacing="0" w:after="0" w:afterAutospacing="0"/>
              <w:rPr>
                <w:rFonts w:ascii="Arial" w:hAnsi="Arial" w:cs="Arial"/>
                <w:color w:val="000000"/>
                <w:sz w:val="18"/>
                <w:szCs w:val="18"/>
              </w:rPr>
            </w:pPr>
            <w:r w:rsidRPr="004605EC">
              <w:rPr>
                <w:rFonts w:ascii="Arial" w:hAnsi="Arial" w:cs="Arial"/>
                <w:color w:val="000000"/>
                <w:sz w:val="18"/>
                <w:szCs w:val="18"/>
              </w:rPr>
              <w:t>Exception report</w:t>
            </w:r>
          </w:p>
        </w:tc>
        <w:tc>
          <w:tcPr>
            <w:tcW w:w="850" w:type="dxa"/>
            <w:tcMar>
              <w:top w:w="0" w:type="dxa"/>
              <w:left w:w="108" w:type="dxa"/>
              <w:bottom w:w="0" w:type="dxa"/>
              <w:right w:w="108" w:type="dxa"/>
            </w:tcMar>
          </w:tcPr>
          <w:p w14:paraId="5C92B818" w14:textId="0A1E6F7F" w:rsidR="00734CBF" w:rsidRPr="004605EC" w:rsidRDefault="00734CBF" w:rsidP="00EC1055">
            <w:pPr>
              <w:pStyle w:val="NormalWeb"/>
              <w:keepNext/>
              <w:spacing w:before="0" w:beforeAutospacing="0" w:after="0" w:afterAutospacing="0"/>
              <w:jc w:val="center"/>
              <w:rPr>
                <w:rFonts w:ascii="Arial" w:hAnsi="Arial" w:cs="Arial"/>
                <w:color w:val="000000"/>
                <w:sz w:val="18"/>
                <w:szCs w:val="18"/>
              </w:rPr>
            </w:pPr>
            <w:r>
              <w:rPr>
                <w:rFonts w:ascii="Arial" w:hAnsi="Arial" w:cs="Arial"/>
                <w:color w:val="000000"/>
                <w:sz w:val="18"/>
                <w:szCs w:val="18"/>
              </w:rPr>
              <w:t>0.36</w:t>
            </w:r>
          </w:p>
        </w:tc>
        <w:tc>
          <w:tcPr>
            <w:tcW w:w="848" w:type="dxa"/>
            <w:tcMar>
              <w:top w:w="0" w:type="dxa"/>
              <w:left w:w="108" w:type="dxa"/>
              <w:bottom w:w="0" w:type="dxa"/>
              <w:right w:w="108" w:type="dxa"/>
            </w:tcMar>
          </w:tcPr>
          <w:p w14:paraId="03AD482A" w14:textId="4CA8015A" w:rsidR="00734CBF" w:rsidRPr="004605EC" w:rsidRDefault="00734CBF" w:rsidP="00EC1055">
            <w:pPr>
              <w:pStyle w:val="NormalWeb"/>
              <w:keepNext/>
              <w:spacing w:before="0" w:beforeAutospacing="0" w:after="0" w:afterAutospacing="0"/>
              <w:jc w:val="center"/>
              <w:rPr>
                <w:rFonts w:ascii="Arial" w:hAnsi="Arial" w:cs="Arial"/>
                <w:color w:val="000000"/>
                <w:sz w:val="18"/>
                <w:szCs w:val="18"/>
              </w:rPr>
            </w:pPr>
            <w:r>
              <w:rPr>
                <w:rFonts w:ascii="Arial" w:hAnsi="Arial" w:cs="Arial"/>
                <w:color w:val="000000"/>
                <w:sz w:val="18"/>
                <w:szCs w:val="18"/>
              </w:rPr>
              <w:t>0.60</w:t>
            </w:r>
          </w:p>
        </w:tc>
        <w:tc>
          <w:tcPr>
            <w:tcW w:w="1017" w:type="dxa"/>
            <w:tcMar>
              <w:top w:w="0" w:type="dxa"/>
              <w:left w:w="108" w:type="dxa"/>
              <w:bottom w:w="0" w:type="dxa"/>
              <w:right w:w="108" w:type="dxa"/>
            </w:tcMar>
          </w:tcPr>
          <w:p w14:paraId="29B625C3" w14:textId="6448A599" w:rsidR="00734CBF" w:rsidRPr="004605EC" w:rsidRDefault="00734CBF" w:rsidP="00EC1055">
            <w:pPr>
              <w:pStyle w:val="NormalWeb"/>
              <w:keepNext/>
              <w:spacing w:before="0" w:beforeAutospacing="0" w:after="0" w:afterAutospacing="0"/>
              <w:jc w:val="center"/>
              <w:rPr>
                <w:rFonts w:ascii="Arial" w:hAnsi="Arial" w:cs="Arial"/>
                <w:color w:val="000000"/>
                <w:sz w:val="18"/>
                <w:szCs w:val="18"/>
              </w:rPr>
            </w:pPr>
            <w:r>
              <w:rPr>
                <w:rFonts w:ascii="Arial" w:hAnsi="Arial" w:cs="Arial"/>
                <w:color w:val="000000"/>
                <w:sz w:val="18"/>
                <w:szCs w:val="18"/>
              </w:rPr>
              <w:t>1889</w:t>
            </w:r>
          </w:p>
        </w:tc>
        <w:tc>
          <w:tcPr>
            <w:tcW w:w="851" w:type="dxa"/>
            <w:tcMar>
              <w:top w:w="0" w:type="dxa"/>
              <w:left w:w="108" w:type="dxa"/>
              <w:bottom w:w="0" w:type="dxa"/>
              <w:right w:w="108" w:type="dxa"/>
            </w:tcMar>
          </w:tcPr>
          <w:p w14:paraId="4BD36DA6" w14:textId="5205B87F" w:rsidR="00734CBF" w:rsidRPr="004605EC" w:rsidRDefault="00734CBF" w:rsidP="00EC1055">
            <w:pPr>
              <w:pStyle w:val="NormalWeb"/>
              <w:keepNext/>
              <w:spacing w:before="0" w:beforeAutospacing="0" w:after="0" w:afterAutospacing="0"/>
              <w:jc w:val="center"/>
              <w:rPr>
                <w:rFonts w:ascii="Arial" w:hAnsi="Arial" w:cs="Arial"/>
                <w:color w:val="000000"/>
                <w:sz w:val="18"/>
                <w:szCs w:val="18"/>
              </w:rPr>
            </w:pPr>
            <w:r>
              <w:rPr>
                <w:rFonts w:ascii="Arial" w:hAnsi="Arial" w:cs="Arial"/>
                <w:color w:val="000000"/>
                <w:sz w:val="18"/>
                <w:szCs w:val="18"/>
              </w:rPr>
              <w:t>1133</w:t>
            </w:r>
          </w:p>
        </w:tc>
      </w:tr>
      <w:tr w:rsidR="00734CBF" w14:paraId="0D46140E" w14:textId="77777777" w:rsidTr="00734CBF">
        <w:trPr>
          <w:jc w:val="center"/>
        </w:trPr>
        <w:tc>
          <w:tcPr>
            <w:tcW w:w="2552" w:type="dxa"/>
            <w:tcMar>
              <w:top w:w="0" w:type="dxa"/>
              <w:left w:w="108" w:type="dxa"/>
              <w:bottom w:w="0" w:type="dxa"/>
              <w:right w:w="108" w:type="dxa"/>
            </w:tcMar>
            <w:hideMark/>
          </w:tcPr>
          <w:p w14:paraId="2577AA07" w14:textId="77777777" w:rsidR="00734CBF" w:rsidRPr="004605EC" w:rsidRDefault="00734CBF" w:rsidP="00EC1055">
            <w:pPr>
              <w:keepNext/>
              <w:rPr>
                <w:rFonts w:ascii="Arial" w:hAnsi="Arial" w:cs="Arial"/>
                <w:sz w:val="18"/>
                <w:szCs w:val="18"/>
              </w:rPr>
            </w:pPr>
            <w:r w:rsidRPr="004605EC">
              <w:rPr>
                <w:rFonts w:ascii="Arial" w:hAnsi="Arial" w:cs="Arial"/>
                <w:sz w:val="18"/>
                <w:szCs w:val="18"/>
              </w:rPr>
              <w:t>GPRS+20 dB (33 dBm) – DL</w:t>
            </w:r>
          </w:p>
        </w:tc>
        <w:tc>
          <w:tcPr>
            <w:tcW w:w="1701" w:type="dxa"/>
            <w:tcMar>
              <w:top w:w="0" w:type="dxa"/>
              <w:left w:w="108" w:type="dxa"/>
              <w:bottom w:w="0" w:type="dxa"/>
              <w:right w:w="108" w:type="dxa"/>
            </w:tcMar>
            <w:hideMark/>
          </w:tcPr>
          <w:p w14:paraId="7AC29067" w14:textId="77777777" w:rsidR="00734CBF" w:rsidRPr="004605EC" w:rsidRDefault="00734CBF" w:rsidP="00EC1055">
            <w:pPr>
              <w:pStyle w:val="NormalWeb"/>
              <w:keepNext/>
              <w:spacing w:before="0" w:beforeAutospacing="0" w:after="0" w:afterAutospacing="0"/>
              <w:rPr>
                <w:rFonts w:ascii="Arial" w:hAnsi="Arial" w:cs="Arial"/>
                <w:sz w:val="18"/>
                <w:szCs w:val="18"/>
              </w:rPr>
            </w:pPr>
            <w:r w:rsidRPr="004605EC">
              <w:rPr>
                <w:rFonts w:ascii="Arial" w:hAnsi="Arial" w:cs="Arial"/>
                <w:color w:val="000000"/>
                <w:sz w:val="18"/>
                <w:szCs w:val="18"/>
              </w:rPr>
              <w:t xml:space="preserve">Application </w:t>
            </w:r>
            <w:proofErr w:type="spellStart"/>
            <w:r w:rsidRPr="004605EC">
              <w:rPr>
                <w:rFonts w:ascii="Arial" w:hAnsi="Arial" w:cs="Arial"/>
                <w:color w:val="000000"/>
                <w:sz w:val="18"/>
                <w:szCs w:val="18"/>
              </w:rPr>
              <w:t>Ack</w:t>
            </w:r>
            <w:proofErr w:type="spellEnd"/>
          </w:p>
        </w:tc>
        <w:tc>
          <w:tcPr>
            <w:tcW w:w="850" w:type="dxa"/>
            <w:tcMar>
              <w:top w:w="0" w:type="dxa"/>
              <w:left w:w="108" w:type="dxa"/>
              <w:bottom w:w="0" w:type="dxa"/>
              <w:right w:w="108" w:type="dxa"/>
            </w:tcMar>
            <w:hideMark/>
          </w:tcPr>
          <w:p w14:paraId="10E8D4A2" w14:textId="77777777" w:rsidR="00734CBF" w:rsidRPr="004605EC" w:rsidRDefault="00734CBF" w:rsidP="00EC1055">
            <w:pPr>
              <w:pStyle w:val="NormalWeb"/>
              <w:keepNext/>
              <w:spacing w:before="0" w:beforeAutospacing="0" w:after="0" w:afterAutospacing="0"/>
              <w:jc w:val="center"/>
              <w:rPr>
                <w:rFonts w:ascii="Arial" w:hAnsi="Arial" w:cs="Arial"/>
                <w:sz w:val="18"/>
                <w:szCs w:val="18"/>
              </w:rPr>
            </w:pPr>
            <w:r w:rsidRPr="004605EC">
              <w:rPr>
                <w:rFonts w:ascii="Arial" w:hAnsi="Arial" w:cs="Arial"/>
                <w:color w:val="000000"/>
                <w:sz w:val="18"/>
                <w:szCs w:val="18"/>
              </w:rPr>
              <w:t>1.36</w:t>
            </w:r>
          </w:p>
        </w:tc>
        <w:tc>
          <w:tcPr>
            <w:tcW w:w="848" w:type="dxa"/>
            <w:tcMar>
              <w:top w:w="0" w:type="dxa"/>
              <w:left w:w="108" w:type="dxa"/>
              <w:bottom w:w="0" w:type="dxa"/>
              <w:right w:w="108" w:type="dxa"/>
            </w:tcMar>
            <w:hideMark/>
          </w:tcPr>
          <w:p w14:paraId="4F31FEA0" w14:textId="77777777" w:rsidR="00734CBF" w:rsidRPr="004605EC" w:rsidRDefault="00734CBF" w:rsidP="00EC1055">
            <w:pPr>
              <w:pStyle w:val="NormalWeb"/>
              <w:keepNext/>
              <w:spacing w:before="0" w:beforeAutospacing="0" w:after="0" w:afterAutospacing="0"/>
              <w:jc w:val="center"/>
              <w:rPr>
                <w:rFonts w:ascii="Arial" w:hAnsi="Arial" w:cs="Arial"/>
                <w:sz w:val="18"/>
                <w:szCs w:val="18"/>
              </w:rPr>
            </w:pPr>
            <w:r w:rsidRPr="004605EC">
              <w:rPr>
                <w:rFonts w:ascii="Arial" w:hAnsi="Arial" w:cs="Arial"/>
                <w:color w:val="000000"/>
                <w:sz w:val="18"/>
                <w:szCs w:val="18"/>
              </w:rPr>
              <w:t>2.32</w:t>
            </w:r>
          </w:p>
        </w:tc>
        <w:tc>
          <w:tcPr>
            <w:tcW w:w="1017" w:type="dxa"/>
            <w:tcMar>
              <w:top w:w="0" w:type="dxa"/>
              <w:left w:w="108" w:type="dxa"/>
              <w:bottom w:w="0" w:type="dxa"/>
              <w:right w:w="108" w:type="dxa"/>
            </w:tcMar>
            <w:hideMark/>
          </w:tcPr>
          <w:p w14:paraId="4C022DAB" w14:textId="77777777" w:rsidR="00734CBF" w:rsidRPr="00CE6E1E" w:rsidRDefault="00734CBF" w:rsidP="00EC1055">
            <w:pPr>
              <w:pStyle w:val="NormalWeb"/>
              <w:keepNext/>
              <w:spacing w:before="0" w:beforeAutospacing="0" w:after="0" w:afterAutospacing="0"/>
              <w:jc w:val="center"/>
              <w:rPr>
                <w:rFonts w:ascii="Arial" w:hAnsi="Arial" w:cs="Arial"/>
                <w:sz w:val="18"/>
                <w:szCs w:val="18"/>
              </w:rPr>
            </w:pPr>
            <w:r w:rsidRPr="00C670FB">
              <w:rPr>
                <w:rFonts w:ascii="Arial" w:hAnsi="Arial" w:cs="Arial"/>
                <w:color w:val="000000"/>
                <w:sz w:val="18"/>
                <w:szCs w:val="18"/>
              </w:rPr>
              <w:t>382</w:t>
            </w:r>
          </w:p>
        </w:tc>
        <w:tc>
          <w:tcPr>
            <w:tcW w:w="851" w:type="dxa"/>
            <w:tcMar>
              <w:top w:w="0" w:type="dxa"/>
              <w:left w:w="108" w:type="dxa"/>
              <w:bottom w:w="0" w:type="dxa"/>
              <w:right w:w="108" w:type="dxa"/>
            </w:tcMar>
            <w:hideMark/>
          </w:tcPr>
          <w:p w14:paraId="0A9EE865" w14:textId="77777777" w:rsidR="00734CBF" w:rsidRPr="00734CBF" w:rsidRDefault="00734CBF" w:rsidP="00EC1055">
            <w:pPr>
              <w:pStyle w:val="NormalWeb"/>
              <w:keepNext/>
              <w:spacing w:before="0" w:beforeAutospacing="0" w:after="0" w:afterAutospacing="0"/>
              <w:jc w:val="center"/>
              <w:rPr>
                <w:rFonts w:ascii="Arial" w:hAnsi="Arial" w:cs="Arial"/>
                <w:sz w:val="18"/>
                <w:szCs w:val="18"/>
              </w:rPr>
            </w:pPr>
            <w:r w:rsidRPr="00734CBF">
              <w:rPr>
                <w:rFonts w:ascii="Arial" w:hAnsi="Arial" w:cs="Arial"/>
                <w:color w:val="000000"/>
                <w:sz w:val="18"/>
                <w:szCs w:val="18"/>
              </w:rPr>
              <w:t>224</w:t>
            </w:r>
          </w:p>
        </w:tc>
      </w:tr>
      <w:tr w:rsidR="00734CBF" w14:paraId="6177A36F" w14:textId="77777777" w:rsidTr="00734CBF">
        <w:trPr>
          <w:jc w:val="center"/>
        </w:trPr>
        <w:tc>
          <w:tcPr>
            <w:tcW w:w="2552" w:type="dxa"/>
            <w:tcMar>
              <w:top w:w="0" w:type="dxa"/>
              <w:left w:w="108" w:type="dxa"/>
              <w:bottom w:w="0" w:type="dxa"/>
              <w:right w:w="108" w:type="dxa"/>
            </w:tcMar>
            <w:hideMark/>
          </w:tcPr>
          <w:p w14:paraId="547C1AC0" w14:textId="77777777" w:rsidR="00734CBF" w:rsidRPr="004605EC" w:rsidRDefault="00734CBF" w:rsidP="00EC1055">
            <w:pPr>
              <w:keepNext/>
              <w:rPr>
                <w:rFonts w:ascii="Arial" w:hAnsi="Arial" w:cs="Arial"/>
                <w:sz w:val="18"/>
                <w:szCs w:val="18"/>
              </w:rPr>
            </w:pPr>
            <w:r w:rsidRPr="004605EC">
              <w:rPr>
                <w:rFonts w:ascii="Arial" w:hAnsi="Arial" w:cs="Arial"/>
                <w:sz w:val="18"/>
                <w:szCs w:val="18"/>
              </w:rPr>
              <w:t>GPRS+10 dB (33 dBm) – DL</w:t>
            </w:r>
          </w:p>
        </w:tc>
        <w:tc>
          <w:tcPr>
            <w:tcW w:w="1701" w:type="dxa"/>
            <w:tcMar>
              <w:top w:w="0" w:type="dxa"/>
              <w:left w:w="108" w:type="dxa"/>
              <w:bottom w:w="0" w:type="dxa"/>
              <w:right w:w="108" w:type="dxa"/>
            </w:tcMar>
            <w:hideMark/>
          </w:tcPr>
          <w:p w14:paraId="381B2466" w14:textId="77777777" w:rsidR="00734CBF" w:rsidRPr="004605EC" w:rsidRDefault="00734CBF" w:rsidP="00EC1055">
            <w:pPr>
              <w:pStyle w:val="NormalWeb"/>
              <w:keepNext/>
              <w:spacing w:before="0" w:beforeAutospacing="0" w:after="0" w:afterAutospacing="0"/>
              <w:rPr>
                <w:rFonts w:ascii="Arial" w:hAnsi="Arial" w:cs="Arial"/>
                <w:sz w:val="18"/>
                <w:szCs w:val="18"/>
              </w:rPr>
            </w:pPr>
            <w:r w:rsidRPr="004605EC">
              <w:rPr>
                <w:rFonts w:ascii="Arial" w:hAnsi="Arial" w:cs="Arial"/>
                <w:color w:val="000000"/>
                <w:sz w:val="18"/>
                <w:szCs w:val="18"/>
              </w:rPr>
              <w:t xml:space="preserve">Application </w:t>
            </w:r>
            <w:proofErr w:type="spellStart"/>
            <w:r w:rsidRPr="004605EC">
              <w:rPr>
                <w:rFonts w:ascii="Arial" w:hAnsi="Arial" w:cs="Arial"/>
                <w:color w:val="000000"/>
                <w:sz w:val="18"/>
                <w:szCs w:val="18"/>
              </w:rPr>
              <w:t>Ack</w:t>
            </w:r>
            <w:proofErr w:type="spellEnd"/>
          </w:p>
        </w:tc>
        <w:tc>
          <w:tcPr>
            <w:tcW w:w="850" w:type="dxa"/>
            <w:tcMar>
              <w:top w:w="0" w:type="dxa"/>
              <w:left w:w="108" w:type="dxa"/>
              <w:bottom w:w="0" w:type="dxa"/>
              <w:right w:w="108" w:type="dxa"/>
            </w:tcMar>
            <w:hideMark/>
          </w:tcPr>
          <w:p w14:paraId="63BA2E71" w14:textId="77777777" w:rsidR="00734CBF" w:rsidRPr="004605EC" w:rsidRDefault="00734CBF" w:rsidP="00EC1055">
            <w:pPr>
              <w:pStyle w:val="NormalWeb"/>
              <w:keepNext/>
              <w:spacing w:before="0" w:beforeAutospacing="0" w:after="0" w:afterAutospacing="0"/>
              <w:jc w:val="center"/>
              <w:rPr>
                <w:rFonts w:ascii="Arial" w:hAnsi="Arial" w:cs="Arial"/>
                <w:sz w:val="18"/>
                <w:szCs w:val="18"/>
              </w:rPr>
            </w:pPr>
            <w:r w:rsidRPr="004605EC">
              <w:rPr>
                <w:rFonts w:ascii="Arial" w:hAnsi="Arial" w:cs="Arial"/>
                <w:color w:val="000000"/>
                <w:sz w:val="18"/>
                <w:szCs w:val="18"/>
              </w:rPr>
              <w:t>0.20</w:t>
            </w:r>
          </w:p>
        </w:tc>
        <w:tc>
          <w:tcPr>
            <w:tcW w:w="848" w:type="dxa"/>
            <w:tcMar>
              <w:top w:w="0" w:type="dxa"/>
              <w:left w:w="108" w:type="dxa"/>
              <w:bottom w:w="0" w:type="dxa"/>
              <w:right w:w="108" w:type="dxa"/>
            </w:tcMar>
            <w:hideMark/>
          </w:tcPr>
          <w:p w14:paraId="78949597" w14:textId="77777777" w:rsidR="00734CBF" w:rsidRPr="004605EC" w:rsidRDefault="00734CBF" w:rsidP="00EC1055">
            <w:pPr>
              <w:pStyle w:val="NormalWeb"/>
              <w:keepNext/>
              <w:spacing w:before="0" w:beforeAutospacing="0" w:after="0" w:afterAutospacing="0"/>
              <w:jc w:val="center"/>
              <w:rPr>
                <w:rFonts w:ascii="Arial" w:hAnsi="Arial" w:cs="Arial"/>
                <w:sz w:val="18"/>
                <w:szCs w:val="18"/>
              </w:rPr>
            </w:pPr>
            <w:r w:rsidRPr="004605EC">
              <w:rPr>
                <w:rFonts w:ascii="Arial" w:hAnsi="Arial" w:cs="Arial"/>
                <w:color w:val="000000"/>
                <w:sz w:val="18"/>
                <w:szCs w:val="18"/>
              </w:rPr>
              <w:t>0.50</w:t>
            </w:r>
          </w:p>
        </w:tc>
        <w:tc>
          <w:tcPr>
            <w:tcW w:w="1017" w:type="dxa"/>
            <w:tcMar>
              <w:top w:w="0" w:type="dxa"/>
              <w:left w:w="108" w:type="dxa"/>
              <w:bottom w:w="0" w:type="dxa"/>
              <w:right w:w="108" w:type="dxa"/>
            </w:tcMar>
            <w:hideMark/>
          </w:tcPr>
          <w:p w14:paraId="773BBB50" w14:textId="77777777" w:rsidR="00734CBF" w:rsidRPr="00CE6E1E" w:rsidRDefault="00734CBF" w:rsidP="00EC1055">
            <w:pPr>
              <w:pStyle w:val="NormalWeb"/>
              <w:keepNext/>
              <w:spacing w:before="0" w:beforeAutospacing="0" w:after="0" w:afterAutospacing="0"/>
              <w:jc w:val="center"/>
              <w:rPr>
                <w:rFonts w:ascii="Arial" w:hAnsi="Arial" w:cs="Arial"/>
                <w:sz w:val="18"/>
                <w:szCs w:val="18"/>
              </w:rPr>
            </w:pPr>
            <w:r w:rsidRPr="00C670FB">
              <w:rPr>
                <w:rFonts w:ascii="Arial" w:hAnsi="Arial" w:cs="Arial"/>
                <w:color w:val="000000"/>
                <w:sz w:val="18"/>
                <w:szCs w:val="18"/>
              </w:rPr>
              <w:t>2600</w:t>
            </w:r>
          </w:p>
        </w:tc>
        <w:tc>
          <w:tcPr>
            <w:tcW w:w="851" w:type="dxa"/>
            <w:tcMar>
              <w:top w:w="0" w:type="dxa"/>
              <w:left w:w="108" w:type="dxa"/>
              <w:bottom w:w="0" w:type="dxa"/>
              <w:right w:w="108" w:type="dxa"/>
            </w:tcMar>
            <w:hideMark/>
          </w:tcPr>
          <w:p w14:paraId="498DD6D6" w14:textId="77777777" w:rsidR="00734CBF" w:rsidRPr="00734CBF" w:rsidRDefault="00734CBF" w:rsidP="00EC1055">
            <w:pPr>
              <w:pStyle w:val="NormalWeb"/>
              <w:keepNext/>
              <w:spacing w:before="0" w:beforeAutospacing="0" w:after="0" w:afterAutospacing="0"/>
              <w:jc w:val="center"/>
              <w:rPr>
                <w:rFonts w:ascii="Arial" w:hAnsi="Arial" w:cs="Arial"/>
                <w:sz w:val="18"/>
                <w:szCs w:val="18"/>
              </w:rPr>
            </w:pPr>
            <w:r w:rsidRPr="00734CBF">
              <w:rPr>
                <w:rFonts w:ascii="Arial" w:hAnsi="Arial" w:cs="Arial"/>
                <w:color w:val="000000"/>
                <w:sz w:val="18"/>
                <w:szCs w:val="18"/>
              </w:rPr>
              <w:t>1040</w:t>
            </w:r>
          </w:p>
        </w:tc>
      </w:tr>
      <w:tr w:rsidR="00734CBF" w14:paraId="029CF2D2" w14:textId="77777777" w:rsidTr="00734CBF">
        <w:trPr>
          <w:jc w:val="center"/>
        </w:trPr>
        <w:tc>
          <w:tcPr>
            <w:tcW w:w="2552" w:type="dxa"/>
            <w:tcMar>
              <w:top w:w="0" w:type="dxa"/>
              <w:left w:w="108" w:type="dxa"/>
              <w:bottom w:w="0" w:type="dxa"/>
              <w:right w:w="108" w:type="dxa"/>
            </w:tcMar>
            <w:hideMark/>
          </w:tcPr>
          <w:p w14:paraId="45C5D568" w14:textId="77777777" w:rsidR="00734CBF" w:rsidRPr="004605EC" w:rsidRDefault="00734CBF" w:rsidP="00EC1055">
            <w:pPr>
              <w:keepNext/>
              <w:rPr>
                <w:rFonts w:ascii="Arial" w:hAnsi="Arial" w:cs="Arial"/>
                <w:sz w:val="18"/>
                <w:szCs w:val="18"/>
              </w:rPr>
            </w:pPr>
            <w:r w:rsidRPr="004605EC">
              <w:rPr>
                <w:rFonts w:ascii="Arial" w:hAnsi="Arial" w:cs="Arial"/>
                <w:sz w:val="18"/>
                <w:szCs w:val="18"/>
              </w:rPr>
              <w:t>GPRS+10 dB (23 dBm) – DL</w:t>
            </w:r>
          </w:p>
        </w:tc>
        <w:tc>
          <w:tcPr>
            <w:tcW w:w="1701" w:type="dxa"/>
            <w:tcMar>
              <w:top w:w="0" w:type="dxa"/>
              <w:left w:w="108" w:type="dxa"/>
              <w:bottom w:w="0" w:type="dxa"/>
              <w:right w:w="108" w:type="dxa"/>
            </w:tcMar>
            <w:hideMark/>
          </w:tcPr>
          <w:p w14:paraId="5198C8D4" w14:textId="77777777" w:rsidR="00734CBF" w:rsidRPr="004605EC" w:rsidRDefault="00734CBF" w:rsidP="00EC1055">
            <w:pPr>
              <w:pStyle w:val="NormalWeb"/>
              <w:keepNext/>
              <w:spacing w:before="0" w:beforeAutospacing="0" w:after="0" w:afterAutospacing="0"/>
              <w:rPr>
                <w:rFonts w:ascii="Arial" w:hAnsi="Arial" w:cs="Arial"/>
                <w:sz w:val="18"/>
                <w:szCs w:val="18"/>
              </w:rPr>
            </w:pPr>
            <w:r w:rsidRPr="004605EC">
              <w:rPr>
                <w:rFonts w:ascii="Arial" w:hAnsi="Arial" w:cs="Arial"/>
                <w:color w:val="000000"/>
                <w:sz w:val="18"/>
                <w:szCs w:val="18"/>
              </w:rPr>
              <w:t xml:space="preserve">Application </w:t>
            </w:r>
            <w:proofErr w:type="spellStart"/>
            <w:r w:rsidRPr="004605EC">
              <w:rPr>
                <w:rFonts w:ascii="Arial" w:hAnsi="Arial" w:cs="Arial"/>
                <w:color w:val="000000"/>
                <w:sz w:val="18"/>
                <w:szCs w:val="18"/>
              </w:rPr>
              <w:t>Ack</w:t>
            </w:r>
            <w:proofErr w:type="spellEnd"/>
          </w:p>
        </w:tc>
        <w:tc>
          <w:tcPr>
            <w:tcW w:w="850" w:type="dxa"/>
            <w:tcMar>
              <w:top w:w="0" w:type="dxa"/>
              <w:left w:w="108" w:type="dxa"/>
              <w:bottom w:w="0" w:type="dxa"/>
              <w:right w:w="108" w:type="dxa"/>
            </w:tcMar>
            <w:hideMark/>
          </w:tcPr>
          <w:p w14:paraId="6131F1B1" w14:textId="77777777" w:rsidR="00734CBF" w:rsidRPr="004605EC" w:rsidRDefault="00734CBF" w:rsidP="00EC1055">
            <w:pPr>
              <w:pStyle w:val="NormalWeb"/>
              <w:keepNext/>
              <w:spacing w:before="0" w:beforeAutospacing="0" w:after="0" w:afterAutospacing="0"/>
              <w:jc w:val="center"/>
              <w:rPr>
                <w:rFonts w:ascii="Arial" w:hAnsi="Arial" w:cs="Arial"/>
                <w:sz w:val="18"/>
                <w:szCs w:val="18"/>
              </w:rPr>
            </w:pPr>
            <w:r w:rsidRPr="004605EC">
              <w:rPr>
                <w:rFonts w:ascii="Arial" w:hAnsi="Arial" w:cs="Arial"/>
                <w:color w:val="000000"/>
                <w:sz w:val="18"/>
                <w:szCs w:val="18"/>
              </w:rPr>
              <w:t>0.32</w:t>
            </w:r>
          </w:p>
        </w:tc>
        <w:tc>
          <w:tcPr>
            <w:tcW w:w="848" w:type="dxa"/>
            <w:tcMar>
              <w:top w:w="0" w:type="dxa"/>
              <w:left w:w="108" w:type="dxa"/>
              <w:bottom w:w="0" w:type="dxa"/>
              <w:right w:w="108" w:type="dxa"/>
            </w:tcMar>
            <w:hideMark/>
          </w:tcPr>
          <w:p w14:paraId="5411FB00" w14:textId="77777777" w:rsidR="00734CBF" w:rsidRPr="004605EC" w:rsidRDefault="00734CBF" w:rsidP="00EC1055">
            <w:pPr>
              <w:pStyle w:val="NormalWeb"/>
              <w:keepNext/>
              <w:spacing w:before="0" w:beforeAutospacing="0" w:after="0" w:afterAutospacing="0"/>
              <w:jc w:val="center"/>
              <w:rPr>
                <w:rFonts w:ascii="Arial" w:hAnsi="Arial" w:cs="Arial"/>
                <w:sz w:val="18"/>
                <w:szCs w:val="18"/>
              </w:rPr>
            </w:pPr>
            <w:r w:rsidRPr="004605EC">
              <w:rPr>
                <w:rFonts w:ascii="Arial" w:hAnsi="Arial" w:cs="Arial"/>
                <w:color w:val="000000"/>
                <w:sz w:val="18"/>
                <w:szCs w:val="18"/>
              </w:rPr>
              <w:t>0.62</w:t>
            </w:r>
          </w:p>
        </w:tc>
        <w:tc>
          <w:tcPr>
            <w:tcW w:w="1017" w:type="dxa"/>
            <w:tcMar>
              <w:top w:w="0" w:type="dxa"/>
              <w:left w:w="108" w:type="dxa"/>
              <w:bottom w:w="0" w:type="dxa"/>
              <w:right w:w="108" w:type="dxa"/>
            </w:tcMar>
            <w:hideMark/>
          </w:tcPr>
          <w:p w14:paraId="50D717D3" w14:textId="77777777" w:rsidR="00734CBF" w:rsidRPr="00CE6E1E" w:rsidRDefault="00734CBF" w:rsidP="00EC1055">
            <w:pPr>
              <w:pStyle w:val="NormalWeb"/>
              <w:keepNext/>
              <w:spacing w:before="0" w:beforeAutospacing="0" w:after="0" w:afterAutospacing="0"/>
              <w:jc w:val="center"/>
              <w:rPr>
                <w:rFonts w:ascii="Arial" w:hAnsi="Arial" w:cs="Arial"/>
                <w:sz w:val="18"/>
                <w:szCs w:val="18"/>
              </w:rPr>
            </w:pPr>
            <w:r w:rsidRPr="00C670FB">
              <w:rPr>
                <w:rFonts w:ascii="Arial" w:hAnsi="Arial" w:cs="Arial"/>
                <w:color w:val="000000"/>
                <w:sz w:val="18"/>
                <w:szCs w:val="18"/>
              </w:rPr>
              <w:t>1625</w:t>
            </w:r>
          </w:p>
        </w:tc>
        <w:tc>
          <w:tcPr>
            <w:tcW w:w="851" w:type="dxa"/>
            <w:tcMar>
              <w:top w:w="0" w:type="dxa"/>
              <w:left w:w="108" w:type="dxa"/>
              <w:bottom w:w="0" w:type="dxa"/>
              <w:right w:w="108" w:type="dxa"/>
            </w:tcMar>
            <w:hideMark/>
          </w:tcPr>
          <w:p w14:paraId="66B9D7E9" w14:textId="77777777" w:rsidR="00734CBF" w:rsidRPr="00734CBF" w:rsidRDefault="00734CBF" w:rsidP="00EC1055">
            <w:pPr>
              <w:pStyle w:val="NormalWeb"/>
              <w:keepNext/>
              <w:spacing w:before="0" w:beforeAutospacing="0" w:after="0" w:afterAutospacing="0"/>
              <w:jc w:val="center"/>
              <w:rPr>
                <w:rFonts w:ascii="Arial" w:hAnsi="Arial" w:cs="Arial"/>
                <w:sz w:val="18"/>
                <w:szCs w:val="18"/>
              </w:rPr>
            </w:pPr>
            <w:r w:rsidRPr="00734CBF">
              <w:rPr>
                <w:rFonts w:ascii="Arial" w:hAnsi="Arial" w:cs="Arial"/>
                <w:color w:val="000000"/>
                <w:sz w:val="18"/>
                <w:szCs w:val="18"/>
              </w:rPr>
              <w:t>839</w:t>
            </w:r>
          </w:p>
        </w:tc>
      </w:tr>
      <w:tr w:rsidR="00734CBF" w14:paraId="3F0301DC" w14:textId="77777777" w:rsidTr="00734CBF">
        <w:trPr>
          <w:jc w:val="center"/>
        </w:trPr>
        <w:tc>
          <w:tcPr>
            <w:tcW w:w="2552" w:type="dxa"/>
            <w:tcMar>
              <w:top w:w="0" w:type="dxa"/>
              <w:left w:w="108" w:type="dxa"/>
              <w:bottom w:w="0" w:type="dxa"/>
              <w:right w:w="108" w:type="dxa"/>
            </w:tcMar>
          </w:tcPr>
          <w:p w14:paraId="7BD66750" w14:textId="5EE6F446" w:rsidR="00734CBF" w:rsidRPr="004605EC" w:rsidRDefault="00734CBF">
            <w:pPr>
              <w:rPr>
                <w:rFonts w:ascii="Arial" w:hAnsi="Arial" w:cs="Arial"/>
                <w:sz w:val="18"/>
                <w:szCs w:val="18"/>
              </w:rPr>
            </w:pPr>
            <w:r>
              <w:rPr>
                <w:rFonts w:ascii="Arial" w:hAnsi="Arial" w:cs="Arial"/>
                <w:sz w:val="18"/>
                <w:szCs w:val="18"/>
              </w:rPr>
              <w:t xml:space="preserve">GPRS+ </w:t>
            </w:r>
            <w:r w:rsidRPr="004605EC">
              <w:rPr>
                <w:rFonts w:ascii="Arial" w:hAnsi="Arial" w:cs="Arial"/>
                <w:sz w:val="18"/>
                <w:szCs w:val="18"/>
              </w:rPr>
              <w:t>0 dB (23 dBm) – DL</w:t>
            </w:r>
          </w:p>
        </w:tc>
        <w:tc>
          <w:tcPr>
            <w:tcW w:w="1701" w:type="dxa"/>
            <w:tcMar>
              <w:top w:w="0" w:type="dxa"/>
              <w:left w:w="108" w:type="dxa"/>
              <w:bottom w:w="0" w:type="dxa"/>
              <w:right w:w="108" w:type="dxa"/>
            </w:tcMar>
          </w:tcPr>
          <w:p w14:paraId="6B466E68" w14:textId="5D36030F" w:rsidR="00734CBF" w:rsidRPr="004605EC" w:rsidRDefault="00734CBF">
            <w:pPr>
              <w:pStyle w:val="NormalWeb"/>
              <w:spacing w:before="0" w:beforeAutospacing="0" w:after="0" w:afterAutospacing="0"/>
              <w:rPr>
                <w:rFonts w:ascii="Arial" w:hAnsi="Arial" w:cs="Arial"/>
                <w:color w:val="000000"/>
                <w:sz w:val="18"/>
                <w:szCs w:val="18"/>
              </w:rPr>
            </w:pPr>
            <w:r>
              <w:rPr>
                <w:rFonts w:ascii="Arial" w:hAnsi="Arial" w:cs="Arial"/>
                <w:color w:val="000000"/>
                <w:sz w:val="18"/>
                <w:szCs w:val="18"/>
              </w:rPr>
              <w:t xml:space="preserve">Application </w:t>
            </w:r>
            <w:proofErr w:type="spellStart"/>
            <w:r>
              <w:rPr>
                <w:rFonts w:ascii="Arial" w:hAnsi="Arial" w:cs="Arial"/>
                <w:color w:val="000000"/>
                <w:sz w:val="18"/>
                <w:szCs w:val="18"/>
              </w:rPr>
              <w:t>Ack</w:t>
            </w:r>
            <w:proofErr w:type="spellEnd"/>
          </w:p>
        </w:tc>
        <w:tc>
          <w:tcPr>
            <w:tcW w:w="850" w:type="dxa"/>
            <w:tcMar>
              <w:top w:w="0" w:type="dxa"/>
              <w:left w:w="108" w:type="dxa"/>
              <w:bottom w:w="0" w:type="dxa"/>
              <w:right w:w="108" w:type="dxa"/>
            </w:tcMar>
          </w:tcPr>
          <w:p w14:paraId="08067FD9" w14:textId="7C204A49" w:rsidR="00734CBF" w:rsidRPr="004605EC" w:rsidRDefault="00734CBF">
            <w:pPr>
              <w:pStyle w:val="NormalWeb"/>
              <w:spacing w:before="0" w:beforeAutospacing="0" w:after="0" w:afterAutospacing="0"/>
              <w:jc w:val="center"/>
              <w:rPr>
                <w:rFonts w:ascii="Arial" w:hAnsi="Arial" w:cs="Arial"/>
                <w:color w:val="000000"/>
                <w:sz w:val="18"/>
                <w:szCs w:val="18"/>
              </w:rPr>
            </w:pPr>
            <w:r>
              <w:rPr>
                <w:rFonts w:ascii="Arial" w:hAnsi="Arial" w:cs="Arial"/>
                <w:color w:val="000000"/>
                <w:sz w:val="18"/>
                <w:szCs w:val="18"/>
              </w:rPr>
              <w:t>0.10</w:t>
            </w:r>
          </w:p>
        </w:tc>
        <w:tc>
          <w:tcPr>
            <w:tcW w:w="848" w:type="dxa"/>
            <w:tcMar>
              <w:top w:w="0" w:type="dxa"/>
              <w:left w:w="108" w:type="dxa"/>
              <w:bottom w:w="0" w:type="dxa"/>
              <w:right w:w="108" w:type="dxa"/>
            </w:tcMar>
          </w:tcPr>
          <w:p w14:paraId="7C63693E" w14:textId="7DCECBAD" w:rsidR="00734CBF" w:rsidRPr="004605EC" w:rsidRDefault="00734CBF">
            <w:pPr>
              <w:pStyle w:val="NormalWeb"/>
              <w:spacing w:before="0" w:beforeAutospacing="0" w:after="0" w:afterAutospacing="0"/>
              <w:jc w:val="center"/>
              <w:rPr>
                <w:rFonts w:ascii="Arial" w:hAnsi="Arial" w:cs="Arial"/>
                <w:color w:val="000000"/>
                <w:sz w:val="18"/>
                <w:szCs w:val="18"/>
              </w:rPr>
            </w:pPr>
            <w:r>
              <w:rPr>
                <w:rFonts w:ascii="Arial" w:hAnsi="Arial" w:cs="Arial"/>
                <w:color w:val="000000"/>
                <w:sz w:val="18"/>
                <w:szCs w:val="18"/>
              </w:rPr>
              <w:t>0.22</w:t>
            </w:r>
          </w:p>
        </w:tc>
        <w:tc>
          <w:tcPr>
            <w:tcW w:w="1017" w:type="dxa"/>
            <w:tcMar>
              <w:top w:w="0" w:type="dxa"/>
              <w:left w:w="108" w:type="dxa"/>
              <w:bottom w:w="0" w:type="dxa"/>
              <w:right w:w="108" w:type="dxa"/>
            </w:tcMar>
          </w:tcPr>
          <w:p w14:paraId="0CC95F52" w14:textId="0168A11D" w:rsidR="00734CBF" w:rsidRPr="00CE6E1E" w:rsidRDefault="00734CBF">
            <w:pPr>
              <w:pStyle w:val="NormalWeb"/>
              <w:spacing w:before="0" w:beforeAutospacing="0" w:after="0" w:afterAutospacing="0"/>
              <w:jc w:val="center"/>
              <w:rPr>
                <w:rFonts w:ascii="Arial" w:hAnsi="Arial" w:cs="Arial"/>
                <w:color w:val="000000"/>
                <w:sz w:val="18"/>
                <w:szCs w:val="18"/>
              </w:rPr>
            </w:pPr>
            <w:r w:rsidRPr="00C670FB">
              <w:rPr>
                <w:rFonts w:ascii="Arial" w:hAnsi="Arial" w:cs="Arial"/>
                <w:color w:val="000000"/>
                <w:sz w:val="18"/>
                <w:szCs w:val="18"/>
              </w:rPr>
              <w:t>5200</w:t>
            </w:r>
          </w:p>
        </w:tc>
        <w:tc>
          <w:tcPr>
            <w:tcW w:w="851" w:type="dxa"/>
            <w:tcMar>
              <w:top w:w="0" w:type="dxa"/>
              <w:left w:w="108" w:type="dxa"/>
              <w:bottom w:w="0" w:type="dxa"/>
              <w:right w:w="108" w:type="dxa"/>
            </w:tcMar>
          </w:tcPr>
          <w:p w14:paraId="245A8091" w14:textId="25F9935A" w:rsidR="00734CBF" w:rsidRPr="00734CBF" w:rsidRDefault="00734CBF">
            <w:pPr>
              <w:pStyle w:val="NormalWeb"/>
              <w:spacing w:before="0" w:beforeAutospacing="0" w:after="0" w:afterAutospacing="0"/>
              <w:jc w:val="center"/>
              <w:rPr>
                <w:rFonts w:ascii="Arial" w:hAnsi="Arial" w:cs="Arial"/>
                <w:color w:val="000000"/>
                <w:sz w:val="18"/>
                <w:szCs w:val="18"/>
              </w:rPr>
            </w:pPr>
            <w:r w:rsidRPr="00734CBF">
              <w:rPr>
                <w:rFonts w:ascii="Arial" w:hAnsi="Arial" w:cs="Arial"/>
                <w:color w:val="000000"/>
                <w:sz w:val="18"/>
                <w:szCs w:val="18"/>
              </w:rPr>
              <w:t>2364</w:t>
            </w:r>
          </w:p>
        </w:tc>
      </w:tr>
    </w:tbl>
    <w:p w14:paraId="321B03FC" w14:textId="77777777" w:rsidR="001A4B01" w:rsidRDefault="001A4B01" w:rsidP="003A7C31">
      <w:pPr>
        <w:pStyle w:val="BodyText"/>
        <w:rPr>
          <w:lang w:eastAsia="ko-KR"/>
        </w:rPr>
      </w:pPr>
    </w:p>
    <w:p w14:paraId="209E89E3" w14:textId="7D1C8148" w:rsidR="00FF028F" w:rsidRPr="002D4AFB" w:rsidRDefault="00FF028F" w:rsidP="00FF028F">
      <w:pPr>
        <w:pStyle w:val="Heading1"/>
      </w:pPr>
      <w:r w:rsidRPr="002D4AFB">
        <w:t>Conclusions</w:t>
      </w:r>
    </w:p>
    <w:p w14:paraId="6F4F4124" w14:textId="1A1E9B98" w:rsidR="0030177E" w:rsidRDefault="00F97078" w:rsidP="00BD6526">
      <w:pPr>
        <w:pStyle w:val="BodyText"/>
      </w:pPr>
      <w:r w:rsidRPr="00CF5D29">
        <w:t xml:space="preserve">In this contribution the </w:t>
      </w:r>
      <w:r w:rsidR="001256E8" w:rsidRPr="00CF5D29">
        <w:t>delay, throughput and resource requirement for the different coupling loss values for EC-GSM ha</w:t>
      </w:r>
      <w:r w:rsidR="006827D8">
        <w:t>ve</w:t>
      </w:r>
      <w:r w:rsidR="001256E8" w:rsidRPr="00CF5D29">
        <w:t xml:space="preserve"> been shown </w:t>
      </w:r>
      <w:r w:rsidR="00BD6526">
        <w:t>using two different output power classes and assuming the use of either One Phase Access</w:t>
      </w:r>
      <w:r w:rsidR="00E41D8B">
        <w:t xml:space="preserve"> procedure according to, </w:t>
      </w:r>
      <w:r w:rsidR="00E41D8B">
        <w:fldChar w:fldCharType="begin"/>
      </w:r>
      <w:r w:rsidR="00E41D8B">
        <w:instrText xml:space="preserve"> REF _Ref419819758 \r \h </w:instrText>
      </w:r>
      <w:r w:rsidR="00E41D8B">
        <w:fldChar w:fldCharType="separate"/>
      </w:r>
      <w:r w:rsidR="00E41D8B">
        <w:t>[8]</w:t>
      </w:r>
      <w:r w:rsidR="00E41D8B">
        <w:fldChar w:fldCharType="end"/>
      </w:r>
      <w:r w:rsidR="00E41D8B">
        <w:t>,</w:t>
      </w:r>
      <w:r w:rsidR="00BD6526">
        <w:t xml:space="preserve"> or Accelerated System Access Pro</w:t>
      </w:r>
      <w:bookmarkStart w:id="2" w:name="_GoBack"/>
      <w:bookmarkEnd w:id="2"/>
      <w:r w:rsidR="00BD6526">
        <w:t>cedure</w:t>
      </w:r>
      <w:r w:rsidR="00E41D8B">
        <w:t xml:space="preserve"> according to </w:t>
      </w:r>
      <w:r w:rsidR="00E41D8B">
        <w:fldChar w:fldCharType="begin"/>
      </w:r>
      <w:r w:rsidR="00E41D8B">
        <w:instrText xml:space="preserve"> REF _Ref419819675 \r \h </w:instrText>
      </w:r>
      <w:r w:rsidR="00E41D8B">
        <w:fldChar w:fldCharType="separate"/>
      </w:r>
      <w:r w:rsidR="00E41D8B">
        <w:t>[7]</w:t>
      </w:r>
      <w:r w:rsidR="00E41D8B">
        <w:fldChar w:fldCharType="end"/>
      </w:r>
      <w:r w:rsidR="00E6644E">
        <w:t xml:space="preserve"> (both are shown to provide the same results)</w:t>
      </w:r>
      <w:r w:rsidR="00BD6526">
        <w:t>.</w:t>
      </w:r>
    </w:p>
    <w:p w14:paraId="5B3E6A8C" w14:textId="47363459" w:rsidR="00BD6526" w:rsidRPr="001B2578" w:rsidRDefault="00BD6526" w:rsidP="00BD6526">
      <w:pPr>
        <w:pStyle w:val="BodyText"/>
      </w:pPr>
      <w:r>
        <w:t xml:space="preserve">In all simulations, the methodology in </w:t>
      </w:r>
      <w:r w:rsidR="00784514">
        <w:fldChar w:fldCharType="begin"/>
      </w:r>
      <w:r w:rsidR="00784514">
        <w:instrText xml:space="preserve"> REF _Ref419819446 \r \h </w:instrText>
      </w:r>
      <w:r w:rsidR="00784514">
        <w:fldChar w:fldCharType="separate"/>
      </w:r>
      <w:r w:rsidR="00EF4213">
        <w:t>[5]</w:t>
      </w:r>
      <w:r w:rsidR="00784514">
        <w:fldChar w:fldCharType="end"/>
      </w:r>
      <w:r>
        <w:t xml:space="preserve"> has been followed.</w:t>
      </w:r>
    </w:p>
    <w:p w14:paraId="74E26D59" w14:textId="77777777" w:rsidR="00E17DDB" w:rsidRPr="002D4AFB" w:rsidRDefault="00E17DDB" w:rsidP="00CC6CF9">
      <w:pPr>
        <w:pStyle w:val="Heading1"/>
      </w:pPr>
      <w:r w:rsidRPr="002D4AFB">
        <w:t>References</w:t>
      </w:r>
    </w:p>
    <w:bookmarkStart w:id="3" w:name="_Ref397674406"/>
    <w:bookmarkStart w:id="4" w:name="_Ref391121529"/>
    <w:p w14:paraId="74E26D5A" w14:textId="77777777" w:rsidR="00633519" w:rsidRPr="002C02BB" w:rsidRDefault="006E04C5" w:rsidP="006E04C5">
      <w:pPr>
        <w:pStyle w:val="Reference"/>
        <w:numPr>
          <w:ilvl w:val="0"/>
          <w:numId w:val="16"/>
        </w:numPr>
        <w:ind w:left="357" w:hanging="357"/>
      </w:pPr>
      <w:r>
        <w:fldChar w:fldCharType="begin"/>
      </w:r>
      <w:r w:rsidRPr="001B2578">
        <w:instrText xml:space="preserve"> HYPERLINK "ftp://www.3gpp.org/tsg_geran/TSG_GERAN/GERAN_62_Valencia/Docs/GP-140421.zip" </w:instrText>
      </w:r>
      <w:r>
        <w:fldChar w:fldCharType="separate"/>
      </w:r>
      <w:r w:rsidRPr="001B2578">
        <w:rPr>
          <w:rStyle w:val="Hyperlink"/>
        </w:rPr>
        <w:t>GP-140421</w:t>
      </w:r>
      <w:r>
        <w:fldChar w:fldCharType="end"/>
      </w:r>
      <w:r w:rsidRPr="001B2578">
        <w:t>, “New Study Item on Cellular System Support for Ultra Low Complexity and Low Throughput Internet of Things (</w:t>
      </w:r>
      <w:proofErr w:type="spellStart"/>
      <w:r w:rsidRPr="001B2578">
        <w:t>FS_IoT_LC</w:t>
      </w:r>
      <w:proofErr w:type="spellEnd"/>
      <w:r w:rsidRPr="001B2578">
        <w:t xml:space="preserve">) (revision of GP-140418)”, source VODAFONE Group Plc. </w:t>
      </w:r>
      <w:r w:rsidRPr="002C02BB">
        <w:t>GERAN#62</w:t>
      </w:r>
      <w:bookmarkEnd w:id="3"/>
      <w:r w:rsidRPr="002C02BB">
        <w:t>.</w:t>
      </w:r>
      <w:bookmarkEnd w:id="4"/>
    </w:p>
    <w:bookmarkStart w:id="5" w:name="_Ref416774733"/>
    <w:p w14:paraId="0DC47850" w14:textId="0038312F" w:rsidR="008B6181" w:rsidRPr="001B2578" w:rsidRDefault="000F231A" w:rsidP="000F231A">
      <w:pPr>
        <w:pStyle w:val="Reference"/>
        <w:numPr>
          <w:ilvl w:val="0"/>
          <w:numId w:val="16"/>
        </w:numPr>
      </w:pPr>
      <w:r>
        <w:fldChar w:fldCharType="begin"/>
      </w:r>
      <w:r w:rsidRPr="001B2578">
        <w:instrText xml:space="preserve"> HYPERLINK "ftp://www.3gpp.org/tsg_geran/TSG_GERAN/GERAN_65_Shanghai/Docs/GP-150317.zip" </w:instrText>
      </w:r>
      <w:r>
        <w:fldChar w:fldCharType="separate"/>
      </w:r>
      <w:r w:rsidRPr="001B2578">
        <w:rPr>
          <w:rStyle w:val="Hyperlink"/>
        </w:rPr>
        <w:t>GP-150317</w:t>
      </w:r>
      <w:r>
        <w:fldChar w:fldCharType="end"/>
      </w:r>
      <w:r w:rsidRPr="001B2578">
        <w:t>, TR 45.820 Cellular System Support for Ultra Low Complexity and Low Throughput Internet of Things (Release 13), v1.0.0</w:t>
      </w:r>
      <w:bookmarkEnd w:id="5"/>
    </w:p>
    <w:bookmarkStart w:id="6" w:name="_Ref419819430"/>
    <w:p w14:paraId="387645CD" w14:textId="1A1A8206" w:rsidR="008B47E1" w:rsidRDefault="00D03C77" w:rsidP="00D03C77">
      <w:pPr>
        <w:pStyle w:val="Reference"/>
        <w:numPr>
          <w:ilvl w:val="0"/>
          <w:numId w:val="16"/>
        </w:numPr>
      </w:pPr>
      <w:r>
        <w:fldChar w:fldCharType="begin"/>
      </w:r>
      <w:r>
        <w:instrText xml:space="preserve"> HYPERLINK "ftp://www.3gpp.org/tsg_geran/TSG_GERAN/GERAN_66_Vilnius/Docs/GP-150451.zip" </w:instrText>
      </w:r>
      <w:r>
        <w:fldChar w:fldCharType="separate"/>
      </w:r>
      <w:r>
        <w:rPr>
          <w:rStyle w:val="Hyperlink"/>
        </w:rPr>
        <w:t>GP-150451</w:t>
      </w:r>
      <w:r>
        <w:fldChar w:fldCharType="end"/>
      </w:r>
      <w:r>
        <w:t>, “</w:t>
      </w:r>
      <w:r w:rsidRPr="00D03C77">
        <w:t>EC-GSM, Battery Life Time Performance evaluation</w:t>
      </w:r>
      <w:r>
        <w:t>”, source Ericsson LM. GERAN#66</w:t>
      </w:r>
      <w:bookmarkEnd w:id="6"/>
    </w:p>
    <w:bookmarkStart w:id="7" w:name="_Ref419819439"/>
    <w:p w14:paraId="62D4D5CA" w14:textId="259E2D65" w:rsidR="00D03C77" w:rsidRDefault="00D03C77" w:rsidP="00D03C77">
      <w:pPr>
        <w:pStyle w:val="Reference"/>
        <w:numPr>
          <w:ilvl w:val="0"/>
          <w:numId w:val="16"/>
        </w:numPr>
      </w:pPr>
      <w:r>
        <w:fldChar w:fldCharType="begin"/>
      </w:r>
      <w:r>
        <w:instrText xml:space="preserve"> HYPERLINK "ftp://www.3gpp.org/tsg_geran/TSG_GERAN/GERAN_66_Vilnius/Docs/GP-150449.zip" </w:instrText>
      </w:r>
      <w:r>
        <w:fldChar w:fldCharType="separate"/>
      </w:r>
      <w:r>
        <w:rPr>
          <w:rStyle w:val="Hyperlink"/>
        </w:rPr>
        <w:t>GP-150449</w:t>
      </w:r>
      <w:r>
        <w:fldChar w:fldCharType="end"/>
      </w:r>
      <w:r>
        <w:t>, “</w:t>
      </w:r>
      <w:r w:rsidRPr="00D03C77">
        <w:t>EC-GSM, Exception Report Latency performance evaluation</w:t>
      </w:r>
      <w:r>
        <w:t>”, source Ericsson LM. GERAN#66</w:t>
      </w:r>
      <w:bookmarkEnd w:id="7"/>
    </w:p>
    <w:bookmarkStart w:id="8" w:name="_Ref419819446"/>
    <w:p w14:paraId="5F4643A6" w14:textId="4F095A6A" w:rsidR="00D03C77" w:rsidRDefault="00D03C77" w:rsidP="00D03C77">
      <w:pPr>
        <w:pStyle w:val="Reference"/>
        <w:numPr>
          <w:ilvl w:val="0"/>
          <w:numId w:val="16"/>
        </w:numPr>
      </w:pPr>
      <w:r>
        <w:fldChar w:fldCharType="begin"/>
      </w:r>
      <w:r>
        <w:instrText xml:space="preserve"> HYPERLINK "ftp://www.3gpp.org/tsg_geran/TSG_GERAN/GERAN_66_Vilnius/Docs/GP-150417.zip" </w:instrText>
      </w:r>
      <w:r>
        <w:fldChar w:fldCharType="separate"/>
      </w:r>
      <w:r>
        <w:rPr>
          <w:rStyle w:val="Hyperlink"/>
        </w:rPr>
        <w:t>GP-150417</w:t>
      </w:r>
      <w:r>
        <w:fldChar w:fldCharType="end"/>
      </w:r>
      <w:r>
        <w:t>, “</w:t>
      </w:r>
      <w:r w:rsidRPr="00D03C77">
        <w:t>Common model for data traffic channel performance</w:t>
      </w:r>
      <w:r>
        <w:t>”, source Ericsson LM. GERAN#66</w:t>
      </w:r>
      <w:bookmarkEnd w:id="8"/>
    </w:p>
    <w:bookmarkStart w:id="9" w:name="_Ref419819585"/>
    <w:p w14:paraId="63BACA02" w14:textId="1FFEC972" w:rsidR="00784514" w:rsidRDefault="00784514" w:rsidP="00784514">
      <w:pPr>
        <w:pStyle w:val="Reference"/>
        <w:numPr>
          <w:ilvl w:val="0"/>
          <w:numId w:val="16"/>
        </w:numPr>
      </w:pPr>
      <w:r>
        <w:fldChar w:fldCharType="begin"/>
      </w:r>
      <w:r>
        <w:instrText xml:space="preserve"> HYPERLINK "ftp://www.3gpp.org/tsg_geran/TSG_GERAN/GERAN_66_Vilnius/Docs/GP-150420.zip" </w:instrText>
      </w:r>
      <w:r>
        <w:fldChar w:fldCharType="separate"/>
      </w:r>
      <w:r>
        <w:rPr>
          <w:rStyle w:val="Hyperlink"/>
        </w:rPr>
        <w:t>GP-150420</w:t>
      </w:r>
      <w:r>
        <w:fldChar w:fldCharType="end"/>
      </w:r>
      <w:r>
        <w:t>, “</w:t>
      </w:r>
      <w:proofErr w:type="spellStart"/>
      <w:r w:rsidRPr="00784514">
        <w:t>pCR</w:t>
      </w:r>
      <w:proofErr w:type="spellEnd"/>
      <w:r w:rsidRPr="00784514">
        <w:t xml:space="preserve"> to 45.820: EC-GSM, Performance evaluation - Coverage improvement target</w:t>
      </w:r>
      <w:r>
        <w:t>”, source Ericsson LM. GERAN#66</w:t>
      </w:r>
      <w:bookmarkEnd w:id="9"/>
    </w:p>
    <w:bookmarkStart w:id="10" w:name="_Ref419819675"/>
    <w:p w14:paraId="25499DCA" w14:textId="4B69291C" w:rsidR="00784514" w:rsidRDefault="00784514" w:rsidP="00784514">
      <w:pPr>
        <w:pStyle w:val="Reference"/>
        <w:numPr>
          <w:ilvl w:val="0"/>
          <w:numId w:val="16"/>
        </w:numPr>
      </w:pPr>
      <w:r>
        <w:fldChar w:fldCharType="begin"/>
      </w:r>
      <w:r>
        <w:instrText xml:space="preserve"> HYPERLINK "ftp://www.3gpp.org/tsg_geran/TSG_GERAN/GERAN_65_Shanghai/Docs/GP-150204.zip" </w:instrText>
      </w:r>
      <w:r>
        <w:fldChar w:fldCharType="separate"/>
      </w:r>
      <w:r>
        <w:rPr>
          <w:rStyle w:val="Hyperlink"/>
        </w:rPr>
        <w:t>GP-150204</w:t>
      </w:r>
      <w:r>
        <w:fldChar w:fldCharType="end"/>
      </w:r>
      <w:r>
        <w:t>, “</w:t>
      </w:r>
      <w:r w:rsidRPr="00784514">
        <w:t>Accelerated System Access Procedure</w:t>
      </w:r>
      <w:r>
        <w:t>”, source Ericsson LM. GERAN#65</w:t>
      </w:r>
      <w:bookmarkEnd w:id="10"/>
    </w:p>
    <w:bookmarkStart w:id="11" w:name="_Ref419819758"/>
    <w:p w14:paraId="0B8F5544" w14:textId="2E36EC79" w:rsidR="00784514" w:rsidRDefault="00784514" w:rsidP="00784514">
      <w:pPr>
        <w:pStyle w:val="Reference"/>
        <w:numPr>
          <w:ilvl w:val="0"/>
          <w:numId w:val="16"/>
        </w:numPr>
      </w:pPr>
      <w:r>
        <w:lastRenderedPageBreak/>
        <w:fldChar w:fldCharType="begin"/>
      </w:r>
      <w:r>
        <w:instrText xml:space="preserve"> HYPERLINK "ftp://www.3gpp.org/tsg_geran/TSG_GERAN/GERAN_66_Vilnius/Docs/GP-150453.zip" </w:instrText>
      </w:r>
      <w:r>
        <w:fldChar w:fldCharType="separate"/>
      </w:r>
      <w:r>
        <w:rPr>
          <w:rStyle w:val="Hyperlink"/>
        </w:rPr>
        <w:t>GP-150453</w:t>
      </w:r>
      <w:r>
        <w:fldChar w:fldCharType="end"/>
      </w:r>
      <w:r>
        <w:t>, “</w:t>
      </w:r>
      <w:r w:rsidRPr="00784514">
        <w:t>EC-GSM, Enhanced AB Based Contention Resolution</w:t>
      </w:r>
      <w:r>
        <w:t>”, source Ericsson LM. GERAN#66</w:t>
      </w:r>
      <w:bookmarkEnd w:id="11"/>
    </w:p>
    <w:bookmarkStart w:id="12" w:name="_Ref419819835"/>
    <w:p w14:paraId="35D3B1C1" w14:textId="47276B65" w:rsidR="00784514" w:rsidRPr="00CF5D29" w:rsidRDefault="00784514" w:rsidP="00784514">
      <w:pPr>
        <w:pStyle w:val="Reference"/>
        <w:numPr>
          <w:ilvl w:val="0"/>
          <w:numId w:val="16"/>
        </w:numPr>
      </w:pPr>
      <w:r>
        <w:fldChar w:fldCharType="begin"/>
      </w:r>
      <w:r>
        <w:instrText xml:space="preserve"> HYPERLINK "ftp://www.3gpp.org/tsg_geran/TSG_GERAN/AD-HOCs/Ad-hoc_GERAN1-GERAN2_CIoT/Docs/GP-150266.zip" </w:instrText>
      </w:r>
      <w:r>
        <w:fldChar w:fldCharType="separate"/>
      </w:r>
      <w:r>
        <w:rPr>
          <w:rStyle w:val="Hyperlink"/>
        </w:rPr>
        <w:t>GP-150266</w:t>
      </w:r>
      <w:r>
        <w:fldChar w:fldCharType="end"/>
      </w:r>
      <w:r>
        <w:t>, “</w:t>
      </w:r>
      <w:r w:rsidRPr="00784514">
        <w:t>EC-GSM, Modelling of HARQ transmissions for coverage improvement target</w:t>
      </w:r>
      <w:r>
        <w:t xml:space="preserve">”, source Ericsson LM. GERAN Ad Hoc #2 on </w:t>
      </w:r>
      <w:proofErr w:type="spellStart"/>
      <w:r>
        <w:t>FS_IoT_LC</w:t>
      </w:r>
      <w:bookmarkEnd w:id="12"/>
      <w:proofErr w:type="spellEnd"/>
    </w:p>
    <w:sectPr w:rsidR="00784514" w:rsidRPr="00CF5D29" w:rsidSect="002D4FA5">
      <w:headerReference w:type="default" r:id="rId9"/>
      <w:footerReference w:type="default" r:id="rId10"/>
      <w:headerReference w:type="first" r:id="rId11"/>
      <w:footerReference w:type="first" r:id="rId12"/>
      <w:pgSz w:w="11906" w:h="16838"/>
      <w:pgMar w:top="1440" w:right="1841" w:bottom="1440" w:left="1797"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D40DB88" w14:textId="77777777" w:rsidR="000D5E0A" w:rsidRDefault="000D5E0A">
      <w:r>
        <w:separator/>
      </w:r>
    </w:p>
  </w:endnote>
  <w:endnote w:type="continuationSeparator" w:id="0">
    <w:p w14:paraId="31DC37B3" w14:textId="77777777" w:rsidR="000D5E0A" w:rsidRDefault="000D5E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Helvetica"/>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Ericsson Capital TT">
    <w:panose1 w:val="02000503000000020004"/>
    <w:charset w:val="00"/>
    <w:family w:val="auto"/>
    <w:pitch w:val="variable"/>
    <w:sig w:usb0="800002A7" w:usb1="4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imSun">
    <w:altName w:val="Arial Unicode MS"/>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4E26D68" w14:textId="77777777" w:rsidR="00702194" w:rsidRDefault="00702194">
    <w:pPr>
      <w:pStyle w:val="Footer"/>
      <w:ind w:right="-1521"/>
      <w:jc w:val="center"/>
    </w:pPr>
    <w:r>
      <w:rPr>
        <w:rStyle w:val="PageNumber"/>
      </w:rPr>
      <w:fldChar w:fldCharType="begin"/>
    </w:r>
    <w:r>
      <w:rPr>
        <w:rStyle w:val="PageNumber"/>
      </w:rPr>
      <w:instrText xml:space="preserve"> PAGE </w:instrText>
    </w:r>
    <w:r>
      <w:rPr>
        <w:rStyle w:val="PageNumber"/>
      </w:rPr>
      <w:fldChar w:fldCharType="separate"/>
    </w:r>
    <w:r w:rsidR="002352D4">
      <w:rPr>
        <w:rStyle w:val="PageNumber"/>
        <w:noProof/>
      </w:rPr>
      <w:t>2</w:t>
    </w:r>
    <w:r>
      <w:rPr>
        <w:rStyle w:val="PageNumber"/>
      </w:rPr>
      <w:fldChar w:fldCharType="end"/>
    </w:r>
    <w:bookmarkStart w:id="13" w:name="_Toc458939174"/>
    <w:r>
      <w:rPr>
        <w:rStyle w:val="PageNumber"/>
      </w:rPr>
      <w:t>(</w:t>
    </w:r>
    <w:r>
      <w:rPr>
        <w:rStyle w:val="PageNumber"/>
      </w:rPr>
      <w:fldChar w:fldCharType="begin"/>
    </w:r>
    <w:r>
      <w:rPr>
        <w:rStyle w:val="PageNumber"/>
      </w:rPr>
      <w:instrText xml:space="preserve"> NUMPAGES </w:instrText>
    </w:r>
    <w:r>
      <w:rPr>
        <w:rStyle w:val="PageNumber"/>
      </w:rPr>
      <w:fldChar w:fldCharType="separate"/>
    </w:r>
    <w:r w:rsidR="002352D4">
      <w:rPr>
        <w:rStyle w:val="PageNumber"/>
        <w:noProof/>
      </w:rPr>
      <w:t>6</w:t>
    </w:r>
    <w:r>
      <w:rPr>
        <w:rStyle w:val="PageNumber"/>
      </w:rPr>
      <w:fldChar w:fldCharType="end"/>
    </w:r>
    <w:r>
      <w:rPr>
        <w:rStyle w:val="PageNumber"/>
      </w:rPr>
      <w:t>)</w:t>
    </w:r>
    <w:bookmarkEnd w:id="13"/>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4E26D6C" w14:textId="77777777" w:rsidR="00702194" w:rsidRDefault="00702194">
    <w:pPr>
      <w:pStyle w:val="Footer"/>
      <w:jc w:val="center"/>
    </w:pPr>
    <w:r>
      <w:rPr>
        <w:rStyle w:val="PageNumber"/>
      </w:rPr>
      <w:fldChar w:fldCharType="begin"/>
    </w:r>
    <w:r>
      <w:rPr>
        <w:rStyle w:val="PageNumber"/>
      </w:rPr>
      <w:instrText xml:space="preserve"> PAGE </w:instrText>
    </w:r>
    <w:r>
      <w:rPr>
        <w:rStyle w:val="PageNumber"/>
      </w:rPr>
      <w:fldChar w:fldCharType="separate"/>
    </w:r>
    <w:r w:rsidR="002352D4">
      <w:rPr>
        <w:rStyle w:val="PageNumber"/>
        <w:noProof/>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2352D4">
      <w:rPr>
        <w:rStyle w:val="PageNumber"/>
        <w:noProof/>
      </w:rPr>
      <w:t>6</w:t>
    </w:r>
    <w:r>
      <w:rPr>
        <w:rStyle w:val="PageNumber"/>
      </w:rPr>
      <w:fldChar w:fldCharType="end"/>
    </w:r>
    <w:r>
      <w:rPr>
        <w:rStyle w:val="PageNumber"/>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38489AC" w14:textId="77777777" w:rsidR="000D5E0A" w:rsidRDefault="000D5E0A">
      <w:r>
        <w:separator/>
      </w:r>
    </w:p>
  </w:footnote>
  <w:footnote w:type="continuationSeparator" w:id="0">
    <w:p w14:paraId="6A7CEBA3" w14:textId="77777777" w:rsidR="000D5E0A" w:rsidRDefault="000D5E0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4E26D67" w14:textId="3FFBFF9C" w:rsidR="00702194" w:rsidRPr="007E514F" w:rsidRDefault="00702194" w:rsidP="003E369C">
    <w:pPr>
      <w:pStyle w:val="Header"/>
    </w:pPr>
    <w:r>
      <w:t>GERAN#66</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997AE11" w14:textId="741E0C97" w:rsidR="00702194" w:rsidRPr="0028282D" w:rsidRDefault="00702194" w:rsidP="007E514F">
    <w:pPr>
      <w:pStyle w:val="Header"/>
      <w:spacing w:after="0"/>
      <w:rPr>
        <w:lang w:val="sv-SE"/>
      </w:rPr>
    </w:pPr>
    <w:r w:rsidRPr="0028282D">
      <w:rPr>
        <w:lang w:val="sv-SE"/>
      </w:rPr>
      <w:t>3GPP TSG GERAN #66</w:t>
    </w:r>
    <w:r w:rsidRPr="0028282D">
      <w:rPr>
        <w:lang w:val="sv-SE"/>
      </w:rPr>
      <w:tab/>
    </w:r>
    <w:r w:rsidRPr="0028282D">
      <w:rPr>
        <w:lang w:val="sv-SE"/>
      </w:rPr>
      <w:tab/>
    </w:r>
    <w:r w:rsidRPr="0028282D">
      <w:rPr>
        <w:lang w:val="sv-SE"/>
      </w:rPr>
      <w:t>Tdoc GP</w:t>
    </w:r>
    <w:r>
      <w:rPr>
        <w:lang w:val="sv-SE"/>
      </w:rPr>
      <w:t>-</w:t>
    </w:r>
    <w:r w:rsidRPr="0028282D">
      <w:rPr>
        <w:lang w:val="sv-SE"/>
      </w:rPr>
      <w:t>150</w:t>
    </w:r>
    <w:r w:rsidR="003E428D">
      <w:rPr>
        <w:lang w:val="sv-SE"/>
      </w:rPr>
      <w:t>419</w:t>
    </w:r>
  </w:p>
  <w:p w14:paraId="0AFD95E0" w14:textId="044D640A" w:rsidR="00702194" w:rsidRDefault="00702194" w:rsidP="007E514F">
    <w:pPr>
      <w:pStyle w:val="Header"/>
      <w:spacing w:after="0"/>
      <w:rPr>
        <w:lang w:val="it-IT"/>
      </w:rPr>
    </w:pPr>
    <w:r>
      <w:rPr>
        <w:lang w:val="it-IT"/>
      </w:rPr>
      <w:t>Vilnius, Lithuania</w:t>
    </w:r>
    <w:r>
      <w:rPr>
        <w:lang w:val="it-IT"/>
      </w:rPr>
      <w:tab/>
    </w:r>
    <w:r>
      <w:rPr>
        <w:lang w:val="it-IT"/>
      </w:rPr>
      <w:tab/>
      <w:t>Agenda item 7.1.5.3.5</w:t>
    </w:r>
  </w:p>
  <w:p w14:paraId="74E26D6B" w14:textId="6B34D589" w:rsidR="00702194" w:rsidRPr="00CF5D29" w:rsidRDefault="00702194" w:rsidP="007E514F">
    <w:pPr>
      <w:pStyle w:val="Header"/>
    </w:pPr>
    <w:r>
      <w:t>26</w:t>
    </w:r>
    <w:r w:rsidRPr="0028282D">
      <w:rPr>
        <w:vertAlign w:val="superscript"/>
      </w:rPr>
      <w:t>th</w:t>
    </w:r>
    <w:r>
      <w:t xml:space="preserve"> – 28</w:t>
    </w:r>
    <w:r w:rsidRPr="0028282D">
      <w:rPr>
        <w:vertAlign w:val="superscript"/>
      </w:rPr>
      <w:t>th</w:t>
    </w:r>
    <w:r>
      <w:t xml:space="preserve"> May, 2015</w:t>
    </w:r>
    <w:r>
      <w:br/>
    </w:r>
    <w:bookmarkStart w:id="14" w:name="_Ref515183447"/>
    <w:bookmarkEnd w:id="14"/>
    <w:r>
      <w:t>Source: Ericsson LM</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286E6C18"/>
    <w:lvl w:ilvl="0">
      <w:start w:val="1"/>
      <w:numFmt w:val="decimal"/>
      <w:lvlText w:val="%1."/>
      <w:lvlJc w:val="left"/>
      <w:pPr>
        <w:tabs>
          <w:tab w:val="num" w:pos="1492"/>
        </w:tabs>
        <w:ind w:left="1492" w:hanging="360"/>
      </w:pPr>
    </w:lvl>
  </w:abstractNum>
  <w:abstractNum w:abstractNumId="1">
    <w:nsid w:val="FFFFFF7D"/>
    <w:multiLevelType w:val="singleLevel"/>
    <w:tmpl w:val="6F94DC3E"/>
    <w:lvl w:ilvl="0">
      <w:start w:val="1"/>
      <w:numFmt w:val="decimal"/>
      <w:pStyle w:val="IBL"/>
      <w:lvlText w:val="%1."/>
      <w:lvlJc w:val="left"/>
      <w:pPr>
        <w:tabs>
          <w:tab w:val="num" w:pos="1209"/>
        </w:tabs>
        <w:ind w:left="1209" w:hanging="360"/>
      </w:pPr>
    </w:lvl>
  </w:abstractNum>
  <w:abstractNum w:abstractNumId="2">
    <w:nsid w:val="FFFFFF7E"/>
    <w:multiLevelType w:val="singleLevel"/>
    <w:tmpl w:val="ECDC3BD8"/>
    <w:lvl w:ilvl="0">
      <w:start w:val="1"/>
      <w:numFmt w:val="decimal"/>
      <w:pStyle w:val="IBN"/>
      <w:lvlText w:val="%1."/>
      <w:lvlJc w:val="left"/>
      <w:pPr>
        <w:tabs>
          <w:tab w:val="num" w:pos="926"/>
        </w:tabs>
        <w:ind w:left="926" w:hanging="360"/>
      </w:pPr>
    </w:lvl>
  </w:abstractNum>
  <w:abstractNum w:abstractNumId="3">
    <w:nsid w:val="FFFFFF7F"/>
    <w:multiLevelType w:val="singleLevel"/>
    <w:tmpl w:val="356CD424"/>
    <w:lvl w:ilvl="0">
      <w:start w:val="1"/>
      <w:numFmt w:val="decimal"/>
      <w:pStyle w:val="IB3"/>
      <w:lvlText w:val="%1."/>
      <w:lvlJc w:val="left"/>
      <w:pPr>
        <w:tabs>
          <w:tab w:val="num" w:pos="643"/>
        </w:tabs>
        <w:ind w:left="643" w:hanging="360"/>
      </w:pPr>
    </w:lvl>
  </w:abstractNum>
  <w:abstractNum w:abstractNumId="4">
    <w:nsid w:val="FFFFFF80"/>
    <w:multiLevelType w:val="singleLevel"/>
    <w:tmpl w:val="CA245F10"/>
    <w:lvl w:ilvl="0">
      <w:start w:val="1"/>
      <w:numFmt w:val="bullet"/>
      <w:pStyle w:val="IB1"/>
      <w:lvlText w:val=""/>
      <w:lvlJc w:val="left"/>
      <w:pPr>
        <w:tabs>
          <w:tab w:val="num" w:pos="1492"/>
        </w:tabs>
        <w:ind w:left="1492" w:hanging="360"/>
      </w:pPr>
      <w:rPr>
        <w:rFonts w:ascii="Symbol" w:hAnsi="Symbol" w:hint="default"/>
      </w:rPr>
    </w:lvl>
  </w:abstractNum>
  <w:abstractNum w:abstractNumId="5">
    <w:nsid w:val="FFFFFF88"/>
    <w:multiLevelType w:val="singleLevel"/>
    <w:tmpl w:val="1FF0B006"/>
    <w:lvl w:ilvl="0">
      <w:start w:val="1"/>
      <w:numFmt w:val="decimal"/>
      <w:pStyle w:val="IB2"/>
      <w:lvlText w:val="%1."/>
      <w:lvlJc w:val="left"/>
      <w:pPr>
        <w:tabs>
          <w:tab w:val="num" w:pos="360"/>
        </w:tabs>
        <w:ind w:left="360" w:hanging="360"/>
      </w:pPr>
    </w:lvl>
  </w:abstractNum>
  <w:abstractNum w:abstractNumId="6">
    <w:nsid w:val="008B1058"/>
    <w:multiLevelType w:val="hybridMultilevel"/>
    <w:tmpl w:val="4D92536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nsid w:val="025B7D0C"/>
    <w:multiLevelType w:val="hybridMultilevel"/>
    <w:tmpl w:val="F698A9F8"/>
    <w:lvl w:ilvl="0" w:tplc="06D6790A">
      <w:start w:val="1"/>
      <w:numFmt w:val="bullet"/>
      <w:lvlText w:val="•"/>
      <w:lvlJc w:val="left"/>
      <w:pPr>
        <w:tabs>
          <w:tab w:val="num" w:pos="720"/>
        </w:tabs>
        <w:ind w:left="720" w:hanging="360"/>
      </w:pPr>
      <w:rPr>
        <w:rFonts w:ascii="Arial" w:hAnsi="Arial" w:hint="default"/>
      </w:rPr>
    </w:lvl>
    <w:lvl w:ilvl="1" w:tplc="E29AB484" w:tentative="1">
      <w:start w:val="1"/>
      <w:numFmt w:val="bullet"/>
      <w:lvlText w:val="•"/>
      <w:lvlJc w:val="left"/>
      <w:pPr>
        <w:tabs>
          <w:tab w:val="num" w:pos="1440"/>
        </w:tabs>
        <w:ind w:left="1440" w:hanging="360"/>
      </w:pPr>
      <w:rPr>
        <w:rFonts w:ascii="Arial" w:hAnsi="Arial" w:hint="default"/>
      </w:rPr>
    </w:lvl>
    <w:lvl w:ilvl="2" w:tplc="ABB4C7A4" w:tentative="1">
      <w:start w:val="1"/>
      <w:numFmt w:val="bullet"/>
      <w:lvlText w:val="•"/>
      <w:lvlJc w:val="left"/>
      <w:pPr>
        <w:tabs>
          <w:tab w:val="num" w:pos="2160"/>
        </w:tabs>
        <w:ind w:left="2160" w:hanging="360"/>
      </w:pPr>
      <w:rPr>
        <w:rFonts w:ascii="Arial" w:hAnsi="Arial" w:hint="default"/>
      </w:rPr>
    </w:lvl>
    <w:lvl w:ilvl="3" w:tplc="825A4D8E" w:tentative="1">
      <w:start w:val="1"/>
      <w:numFmt w:val="bullet"/>
      <w:lvlText w:val="•"/>
      <w:lvlJc w:val="left"/>
      <w:pPr>
        <w:tabs>
          <w:tab w:val="num" w:pos="2880"/>
        </w:tabs>
        <w:ind w:left="2880" w:hanging="360"/>
      </w:pPr>
      <w:rPr>
        <w:rFonts w:ascii="Arial" w:hAnsi="Arial" w:hint="default"/>
      </w:rPr>
    </w:lvl>
    <w:lvl w:ilvl="4" w:tplc="CFFA2EBA" w:tentative="1">
      <w:start w:val="1"/>
      <w:numFmt w:val="bullet"/>
      <w:lvlText w:val="•"/>
      <w:lvlJc w:val="left"/>
      <w:pPr>
        <w:tabs>
          <w:tab w:val="num" w:pos="3600"/>
        </w:tabs>
        <w:ind w:left="3600" w:hanging="360"/>
      </w:pPr>
      <w:rPr>
        <w:rFonts w:ascii="Arial" w:hAnsi="Arial" w:hint="default"/>
      </w:rPr>
    </w:lvl>
    <w:lvl w:ilvl="5" w:tplc="ED64B41A" w:tentative="1">
      <w:start w:val="1"/>
      <w:numFmt w:val="bullet"/>
      <w:lvlText w:val="•"/>
      <w:lvlJc w:val="left"/>
      <w:pPr>
        <w:tabs>
          <w:tab w:val="num" w:pos="4320"/>
        </w:tabs>
        <w:ind w:left="4320" w:hanging="360"/>
      </w:pPr>
      <w:rPr>
        <w:rFonts w:ascii="Arial" w:hAnsi="Arial" w:hint="default"/>
      </w:rPr>
    </w:lvl>
    <w:lvl w:ilvl="6" w:tplc="FB3CC82C" w:tentative="1">
      <w:start w:val="1"/>
      <w:numFmt w:val="bullet"/>
      <w:lvlText w:val="•"/>
      <w:lvlJc w:val="left"/>
      <w:pPr>
        <w:tabs>
          <w:tab w:val="num" w:pos="5040"/>
        </w:tabs>
        <w:ind w:left="5040" w:hanging="360"/>
      </w:pPr>
      <w:rPr>
        <w:rFonts w:ascii="Arial" w:hAnsi="Arial" w:hint="default"/>
      </w:rPr>
    </w:lvl>
    <w:lvl w:ilvl="7" w:tplc="B958F318" w:tentative="1">
      <w:start w:val="1"/>
      <w:numFmt w:val="bullet"/>
      <w:lvlText w:val="•"/>
      <w:lvlJc w:val="left"/>
      <w:pPr>
        <w:tabs>
          <w:tab w:val="num" w:pos="5760"/>
        </w:tabs>
        <w:ind w:left="5760" w:hanging="360"/>
      </w:pPr>
      <w:rPr>
        <w:rFonts w:ascii="Arial" w:hAnsi="Arial" w:hint="default"/>
      </w:rPr>
    </w:lvl>
    <w:lvl w:ilvl="8" w:tplc="9F0E8DCE" w:tentative="1">
      <w:start w:val="1"/>
      <w:numFmt w:val="bullet"/>
      <w:lvlText w:val="•"/>
      <w:lvlJc w:val="left"/>
      <w:pPr>
        <w:tabs>
          <w:tab w:val="num" w:pos="6480"/>
        </w:tabs>
        <w:ind w:left="6480" w:hanging="360"/>
      </w:pPr>
      <w:rPr>
        <w:rFonts w:ascii="Arial" w:hAnsi="Arial" w:hint="default"/>
      </w:rPr>
    </w:lvl>
  </w:abstractNum>
  <w:abstractNum w:abstractNumId="8">
    <w:nsid w:val="0ABA368E"/>
    <w:multiLevelType w:val="hybridMultilevel"/>
    <w:tmpl w:val="5D6EB7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0BF85E62"/>
    <w:multiLevelType w:val="hybridMultilevel"/>
    <w:tmpl w:val="CDD62420"/>
    <w:lvl w:ilvl="0" w:tplc="041D000F">
      <w:start w:val="1"/>
      <w:numFmt w:val="decimal"/>
      <w:lvlText w:val="%1."/>
      <w:lvlJc w:val="left"/>
      <w:pPr>
        <w:ind w:left="720" w:hanging="360"/>
      </w:pPr>
      <w:rPr>
        <w:rFonts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nsid w:val="0C041889"/>
    <w:multiLevelType w:val="hybridMultilevel"/>
    <w:tmpl w:val="D302B4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0E9340E7"/>
    <w:multiLevelType w:val="hybridMultilevel"/>
    <w:tmpl w:val="2D1CEDA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6E91D6B"/>
    <w:multiLevelType w:val="hybridMultilevel"/>
    <w:tmpl w:val="7452F75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nsid w:val="21113E9E"/>
    <w:multiLevelType w:val="singleLevel"/>
    <w:tmpl w:val="B4D4D9E8"/>
    <w:lvl w:ilvl="0">
      <w:start w:val="1"/>
      <w:numFmt w:val="decimal"/>
      <w:pStyle w:val="Reference"/>
      <w:lvlText w:val="[%1]"/>
      <w:lvlJc w:val="left"/>
      <w:pPr>
        <w:tabs>
          <w:tab w:val="num" w:pos="360"/>
        </w:tabs>
        <w:ind w:left="360" w:hanging="360"/>
      </w:pPr>
    </w:lvl>
  </w:abstractNum>
  <w:abstractNum w:abstractNumId="14">
    <w:nsid w:val="24713D9C"/>
    <w:multiLevelType w:val="hybridMultilevel"/>
    <w:tmpl w:val="92FE8678"/>
    <w:lvl w:ilvl="0" w:tplc="0FBA918C">
      <w:start w:val="1"/>
      <w:numFmt w:val="decimal"/>
      <w:lvlText w:val="%1."/>
      <w:lvlJc w:val="left"/>
      <w:pPr>
        <w:tabs>
          <w:tab w:val="num" w:pos="720"/>
        </w:tabs>
        <w:ind w:left="720" w:hanging="360"/>
      </w:pPr>
    </w:lvl>
    <w:lvl w:ilvl="1" w:tplc="5092480C">
      <w:start w:val="1"/>
      <w:numFmt w:val="decimal"/>
      <w:lvlText w:val="%2."/>
      <w:lvlJc w:val="left"/>
      <w:pPr>
        <w:tabs>
          <w:tab w:val="num" w:pos="1440"/>
        </w:tabs>
        <w:ind w:left="1440" w:hanging="360"/>
      </w:pPr>
    </w:lvl>
    <w:lvl w:ilvl="2" w:tplc="65A0423E" w:tentative="1">
      <w:start w:val="1"/>
      <w:numFmt w:val="decimal"/>
      <w:lvlText w:val="%3."/>
      <w:lvlJc w:val="left"/>
      <w:pPr>
        <w:tabs>
          <w:tab w:val="num" w:pos="2160"/>
        </w:tabs>
        <w:ind w:left="2160" w:hanging="360"/>
      </w:pPr>
    </w:lvl>
    <w:lvl w:ilvl="3" w:tplc="9E84B258" w:tentative="1">
      <w:start w:val="1"/>
      <w:numFmt w:val="decimal"/>
      <w:lvlText w:val="%4."/>
      <w:lvlJc w:val="left"/>
      <w:pPr>
        <w:tabs>
          <w:tab w:val="num" w:pos="2880"/>
        </w:tabs>
        <w:ind w:left="2880" w:hanging="360"/>
      </w:pPr>
    </w:lvl>
    <w:lvl w:ilvl="4" w:tplc="79DEDBD2" w:tentative="1">
      <w:start w:val="1"/>
      <w:numFmt w:val="decimal"/>
      <w:lvlText w:val="%5."/>
      <w:lvlJc w:val="left"/>
      <w:pPr>
        <w:tabs>
          <w:tab w:val="num" w:pos="3600"/>
        </w:tabs>
        <w:ind w:left="3600" w:hanging="360"/>
      </w:pPr>
    </w:lvl>
    <w:lvl w:ilvl="5" w:tplc="9D869772" w:tentative="1">
      <w:start w:val="1"/>
      <w:numFmt w:val="decimal"/>
      <w:lvlText w:val="%6."/>
      <w:lvlJc w:val="left"/>
      <w:pPr>
        <w:tabs>
          <w:tab w:val="num" w:pos="4320"/>
        </w:tabs>
        <w:ind w:left="4320" w:hanging="360"/>
      </w:pPr>
    </w:lvl>
    <w:lvl w:ilvl="6" w:tplc="70D29F46" w:tentative="1">
      <w:start w:val="1"/>
      <w:numFmt w:val="decimal"/>
      <w:lvlText w:val="%7."/>
      <w:lvlJc w:val="left"/>
      <w:pPr>
        <w:tabs>
          <w:tab w:val="num" w:pos="5040"/>
        </w:tabs>
        <w:ind w:left="5040" w:hanging="360"/>
      </w:pPr>
    </w:lvl>
    <w:lvl w:ilvl="7" w:tplc="F0429584" w:tentative="1">
      <w:start w:val="1"/>
      <w:numFmt w:val="decimal"/>
      <w:lvlText w:val="%8."/>
      <w:lvlJc w:val="left"/>
      <w:pPr>
        <w:tabs>
          <w:tab w:val="num" w:pos="5760"/>
        </w:tabs>
        <w:ind w:left="5760" w:hanging="360"/>
      </w:pPr>
    </w:lvl>
    <w:lvl w:ilvl="8" w:tplc="83609B08" w:tentative="1">
      <w:start w:val="1"/>
      <w:numFmt w:val="decimal"/>
      <w:lvlText w:val="%9."/>
      <w:lvlJc w:val="left"/>
      <w:pPr>
        <w:tabs>
          <w:tab w:val="num" w:pos="6480"/>
        </w:tabs>
        <w:ind w:left="6480" w:hanging="360"/>
      </w:pPr>
    </w:lvl>
  </w:abstractNum>
  <w:abstractNum w:abstractNumId="15">
    <w:nsid w:val="2E3903B6"/>
    <w:multiLevelType w:val="hybridMultilevel"/>
    <w:tmpl w:val="078A81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EA820D9"/>
    <w:multiLevelType w:val="hybridMultilevel"/>
    <w:tmpl w:val="B8AC4F48"/>
    <w:lvl w:ilvl="0" w:tplc="D60C2C9A">
      <w:start w:val="3"/>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8DC0FFE"/>
    <w:multiLevelType w:val="hybridMultilevel"/>
    <w:tmpl w:val="585C26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3055330"/>
    <w:multiLevelType w:val="multilevel"/>
    <w:tmpl w:val="8C4CA342"/>
    <w:lvl w:ilvl="0">
      <w:start w:val="1"/>
      <w:numFmt w:val="upperLetter"/>
      <w:pStyle w:val="AppendixH1"/>
      <w:lvlText w:val="Annex %1"/>
      <w:lvlJc w:val="left"/>
      <w:pPr>
        <w:tabs>
          <w:tab w:val="num" w:pos="1440"/>
        </w:tabs>
        <w:ind w:left="432" w:hanging="432"/>
      </w:pPr>
    </w:lvl>
    <w:lvl w:ilvl="1">
      <w:start w:val="1"/>
      <w:numFmt w:val="decimal"/>
      <w:pStyle w:val="AppendixH2"/>
      <w:lvlText w:val="%1.%2"/>
      <w:lvlJc w:val="left"/>
      <w:pPr>
        <w:tabs>
          <w:tab w:val="num" w:pos="576"/>
        </w:tabs>
        <w:ind w:left="576" w:hanging="576"/>
      </w:pPr>
    </w:lvl>
    <w:lvl w:ilvl="2">
      <w:start w:val="1"/>
      <w:numFmt w:val="decimal"/>
      <w:pStyle w:val="AppendixH3"/>
      <w:lvlText w:val="%1.%2.%3 "/>
      <w:lvlJc w:val="left"/>
      <w:pPr>
        <w:tabs>
          <w:tab w:val="num" w:pos="1080"/>
        </w:tabs>
        <w:ind w:left="720" w:hanging="720"/>
      </w:pPr>
      <w:rPr>
        <w:b/>
        <w:i w:val="0"/>
      </w:rPr>
    </w:lvl>
    <w:lvl w:ilvl="3">
      <w:start w:val="1"/>
      <w:numFmt w:val="decimal"/>
      <w:pStyle w:val="AppendixH4"/>
      <w:lvlText w:val="%1.%2.%3.%4"/>
      <w:lvlJc w:val="left"/>
      <w:pPr>
        <w:tabs>
          <w:tab w:val="num" w:pos="1440"/>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9">
    <w:nsid w:val="4AAD131F"/>
    <w:multiLevelType w:val="multilevel"/>
    <w:tmpl w:val="54780432"/>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740"/>
        </w:tabs>
        <w:ind w:left="774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20">
    <w:nsid w:val="569E3450"/>
    <w:multiLevelType w:val="hybridMultilevel"/>
    <w:tmpl w:val="9B3E3828"/>
    <w:lvl w:ilvl="0" w:tplc="AA3E8898">
      <w:start w:val="1"/>
      <w:numFmt w:val="decimal"/>
      <w:pStyle w:val="Listnumberdoubleline"/>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57244AA2"/>
    <w:multiLevelType w:val="hybridMultilevel"/>
    <w:tmpl w:val="B60EB9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F6B696C"/>
    <w:multiLevelType w:val="hybridMultilevel"/>
    <w:tmpl w:val="4CFE2826"/>
    <w:lvl w:ilvl="0" w:tplc="C26880C8">
      <w:start w:val="1"/>
      <w:numFmt w:val="bullet"/>
      <w:lvlText w:val="›"/>
      <w:lvlJc w:val="left"/>
      <w:pPr>
        <w:tabs>
          <w:tab w:val="num" w:pos="360"/>
        </w:tabs>
        <w:ind w:left="360" w:hanging="360"/>
      </w:pPr>
      <w:rPr>
        <w:rFonts w:ascii="Arial" w:hAnsi="Arial" w:hint="default"/>
      </w:rPr>
    </w:lvl>
    <w:lvl w:ilvl="1" w:tplc="EA6263D0">
      <w:start w:val="2265"/>
      <w:numFmt w:val="bullet"/>
      <w:lvlText w:val="–"/>
      <w:lvlJc w:val="left"/>
      <w:pPr>
        <w:tabs>
          <w:tab w:val="num" w:pos="1080"/>
        </w:tabs>
        <w:ind w:left="1080" w:hanging="360"/>
      </w:pPr>
      <w:rPr>
        <w:rFonts w:ascii="Ericsson Capital TT" w:hAnsi="Ericsson Capital TT" w:hint="default"/>
      </w:rPr>
    </w:lvl>
    <w:lvl w:ilvl="2" w:tplc="9416B85A" w:tentative="1">
      <w:start w:val="1"/>
      <w:numFmt w:val="bullet"/>
      <w:lvlText w:val="›"/>
      <w:lvlJc w:val="left"/>
      <w:pPr>
        <w:tabs>
          <w:tab w:val="num" w:pos="1800"/>
        </w:tabs>
        <w:ind w:left="1800" w:hanging="360"/>
      </w:pPr>
      <w:rPr>
        <w:rFonts w:ascii="Arial" w:hAnsi="Arial" w:hint="default"/>
      </w:rPr>
    </w:lvl>
    <w:lvl w:ilvl="3" w:tplc="073E1F54" w:tentative="1">
      <w:start w:val="1"/>
      <w:numFmt w:val="bullet"/>
      <w:lvlText w:val="›"/>
      <w:lvlJc w:val="left"/>
      <w:pPr>
        <w:tabs>
          <w:tab w:val="num" w:pos="2520"/>
        </w:tabs>
        <w:ind w:left="2520" w:hanging="360"/>
      </w:pPr>
      <w:rPr>
        <w:rFonts w:ascii="Arial" w:hAnsi="Arial" w:hint="default"/>
      </w:rPr>
    </w:lvl>
    <w:lvl w:ilvl="4" w:tplc="5F6AD3CE" w:tentative="1">
      <w:start w:val="1"/>
      <w:numFmt w:val="bullet"/>
      <w:lvlText w:val="›"/>
      <w:lvlJc w:val="left"/>
      <w:pPr>
        <w:tabs>
          <w:tab w:val="num" w:pos="3240"/>
        </w:tabs>
        <w:ind w:left="3240" w:hanging="360"/>
      </w:pPr>
      <w:rPr>
        <w:rFonts w:ascii="Arial" w:hAnsi="Arial" w:hint="default"/>
      </w:rPr>
    </w:lvl>
    <w:lvl w:ilvl="5" w:tplc="0B26036A" w:tentative="1">
      <w:start w:val="1"/>
      <w:numFmt w:val="bullet"/>
      <w:lvlText w:val="›"/>
      <w:lvlJc w:val="left"/>
      <w:pPr>
        <w:tabs>
          <w:tab w:val="num" w:pos="3960"/>
        </w:tabs>
        <w:ind w:left="3960" w:hanging="360"/>
      </w:pPr>
      <w:rPr>
        <w:rFonts w:ascii="Arial" w:hAnsi="Arial" w:hint="default"/>
      </w:rPr>
    </w:lvl>
    <w:lvl w:ilvl="6" w:tplc="71322940" w:tentative="1">
      <w:start w:val="1"/>
      <w:numFmt w:val="bullet"/>
      <w:lvlText w:val="›"/>
      <w:lvlJc w:val="left"/>
      <w:pPr>
        <w:tabs>
          <w:tab w:val="num" w:pos="4680"/>
        </w:tabs>
        <w:ind w:left="4680" w:hanging="360"/>
      </w:pPr>
      <w:rPr>
        <w:rFonts w:ascii="Arial" w:hAnsi="Arial" w:hint="default"/>
      </w:rPr>
    </w:lvl>
    <w:lvl w:ilvl="7" w:tplc="025E088E" w:tentative="1">
      <w:start w:val="1"/>
      <w:numFmt w:val="bullet"/>
      <w:lvlText w:val="›"/>
      <w:lvlJc w:val="left"/>
      <w:pPr>
        <w:tabs>
          <w:tab w:val="num" w:pos="5400"/>
        </w:tabs>
        <w:ind w:left="5400" w:hanging="360"/>
      </w:pPr>
      <w:rPr>
        <w:rFonts w:ascii="Arial" w:hAnsi="Arial" w:hint="default"/>
      </w:rPr>
    </w:lvl>
    <w:lvl w:ilvl="8" w:tplc="A2702B74" w:tentative="1">
      <w:start w:val="1"/>
      <w:numFmt w:val="bullet"/>
      <w:lvlText w:val="›"/>
      <w:lvlJc w:val="left"/>
      <w:pPr>
        <w:tabs>
          <w:tab w:val="num" w:pos="6120"/>
        </w:tabs>
        <w:ind w:left="6120" w:hanging="360"/>
      </w:pPr>
      <w:rPr>
        <w:rFonts w:ascii="Arial" w:hAnsi="Arial" w:hint="default"/>
      </w:rPr>
    </w:lvl>
  </w:abstractNum>
  <w:abstractNum w:abstractNumId="23">
    <w:nsid w:val="69D30741"/>
    <w:multiLevelType w:val="hybridMultilevel"/>
    <w:tmpl w:val="081A1E46"/>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4">
    <w:nsid w:val="6AD30088"/>
    <w:multiLevelType w:val="hybridMultilevel"/>
    <w:tmpl w:val="1166E7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6B490FE1"/>
    <w:multiLevelType w:val="hybridMultilevel"/>
    <w:tmpl w:val="DC46FA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E14497C"/>
    <w:multiLevelType w:val="hybridMultilevel"/>
    <w:tmpl w:val="D3ECC4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6112B6F"/>
    <w:multiLevelType w:val="hybridMultilevel"/>
    <w:tmpl w:val="E766C86C"/>
    <w:lvl w:ilvl="0" w:tplc="D6C8419C">
      <w:start w:val="1"/>
      <w:numFmt w:val="lowerLetter"/>
      <w:pStyle w:val="Listabcsingleline"/>
      <w:lvlText w:val="%1"/>
      <w:lvlJc w:val="left"/>
      <w:pPr>
        <w:tabs>
          <w:tab w:val="num" w:pos="2920"/>
        </w:tabs>
        <w:ind w:left="2920" w:hanging="368"/>
      </w:pPr>
      <w:rPr>
        <w:rFonts w:ascii="Arial" w:hAnsi="Arial" w:hint="default"/>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4"/>
  </w:num>
  <w:num w:numId="2">
    <w:abstractNumId w:val="5"/>
  </w:num>
  <w:num w:numId="3">
    <w:abstractNumId w:val="3"/>
  </w:num>
  <w:num w:numId="4">
    <w:abstractNumId w:val="2"/>
  </w:num>
  <w:num w:numId="5">
    <w:abstractNumId w:val="1"/>
  </w:num>
  <w:num w:numId="6">
    <w:abstractNumId w:val="19"/>
  </w:num>
  <w:num w:numId="7">
    <w:abstractNumId w:val="13"/>
  </w:num>
  <w:num w:numId="8">
    <w:abstractNumId w:val="18"/>
  </w:num>
  <w:num w:numId="9">
    <w:abstractNumId w:val="20"/>
  </w:num>
  <w:num w:numId="10">
    <w:abstractNumId w:val="27"/>
  </w:num>
  <w:num w:numId="11">
    <w:abstractNumId w:val="16"/>
  </w:num>
  <w:num w:numId="12">
    <w:abstractNumId w:val="15"/>
  </w:num>
  <w:num w:numId="13">
    <w:abstractNumId w:val="0"/>
  </w:num>
  <w:num w:numId="14">
    <w:abstractNumId w:val="8"/>
  </w:num>
  <w:num w:numId="15">
    <w:abstractNumId w:val="10"/>
  </w:num>
  <w:num w:numId="16">
    <w:abstractNumId w:val="13"/>
    <w:lvlOverride w:ilvl="0">
      <w:startOverride w:val="1"/>
    </w:lvlOverride>
  </w:num>
  <w:num w:numId="17">
    <w:abstractNumId w:val="26"/>
  </w:num>
  <w:num w:numId="18">
    <w:abstractNumId w:val="6"/>
  </w:num>
  <w:num w:numId="19">
    <w:abstractNumId w:val="23"/>
  </w:num>
  <w:num w:numId="20">
    <w:abstractNumId w:val="9"/>
  </w:num>
  <w:num w:numId="21">
    <w:abstractNumId w:val="12"/>
  </w:num>
  <w:num w:numId="22">
    <w:abstractNumId w:val="7"/>
  </w:num>
  <w:num w:numId="23">
    <w:abstractNumId w:val="25"/>
  </w:num>
  <w:num w:numId="24">
    <w:abstractNumId w:val="22"/>
  </w:num>
  <w:num w:numId="25">
    <w:abstractNumId w:val="21"/>
  </w:num>
  <w:num w:numId="26">
    <w:abstractNumId w:val="14"/>
  </w:num>
  <w:num w:numId="27">
    <w:abstractNumId w:val="17"/>
  </w:num>
  <w:num w:numId="28">
    <w:abstractNumId w:val="11"/>
  </w:num>
  <w:num w:numId="29">
    <w:abstractNumId w:val="2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doNotDisplayPageBoundaries/>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227"/>
  <w:hyphenationZone w:val="425"/>
  <w:doNotHyphenateCaps/>
  <w:drawingGridHorizontalSpacing w:val="57"/>
  <w:drawingGridVerticalSpacing w:val="57"/>
  <w:displayHorizontalDrawingGridEvery w:val="0"/>
  <w:doNotUseMarginsForDrawingGridOrigin/>
  <w:drawingGridHorizontalOrigin w:val="0"/>
  <w:drawingGridVerticalOrigin w:val="0"/>
  <w:noPunctuationKerning/>
  <w:characterSpacingControl w:val="doNotCompress"/>
  <w:hdrShapeDefaults>
    <o:shapedefaults v:ext="edit" spidmax="2049" fill="f" fillcolor="white">
      <v:fill color="white" on="f"/>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547FF"/>
    <w:rsid w:val="00001CD0"/>
    <w:rsid w:val="0000229F"/>
    <w:rsid w:val="0000262D"/>
    <w:rsid w:val="00003D56"/>
    <w:rsid w:val="00004093"/>
    <w:rsid w:val="00005E4C"/>
    <w:rsid w:val="00006D38"/>
    <w:rsid w:val="0000723E"/>
    <w:rsid w:val="00007639"/>
    <w:rsid w:val="00007A29"/>
    <w:rsid w:val="00007E3C"/>
    <w:rsid w:val="00007FB7"/>
    <w:rsid w:val="00010AB5"/>
    <w:rsid w:val="0001175D"/>
    <w:rsid w:val="000119DA"/>
    <w:rsid w:val="00011DEE"/>
    <w:rsid w:val="00012730"/>
    <w:rsid w:val="0001283C"/>
    <w:rsid w:val="000140A6"/>
    <w:rsid w:val="00015310"/>
    <w:rsid w:val="00015C59"/>
    <w:rsid w:val="00015D3A"/>
    <w:rsid w:val="00016C26"/>
    <w:rsid w:val="000170F2"/>
    <w:rsid w:val="000203B4"/>
    <w:rsid w:val="00020593"/>
    <w:rsid w:val="00020EAD"/>
    <w:rsid w:val="000217A5"/>
    <w:rsid w:val="00021948"/>
    <w:rsid w:val="000223F4"/>
    <w:rsid w:val="00023CB2"/>
    <w:rsid w:val="00023F23"/>
    <w:rsid w:val="0002404E"/>
    <w:rsid w:val="00024295"/>
    <w:rsid w:val="00024D19"/>
    <w:rsid w:val="00025AA8"/>
    <w:rsid w:val="00026F40"/>
    <w:rsid w:val="0002751E"/>
    <w:rsid w:val="00030800"/>
    <w:rsid w:val="00032747"/>
    <w:rsid w:val="00034482"/>
    <w:rsid w:val="00036EE4"/>
    <w:rsid w:val="00036FBD"/>
    <w:rsid w:val="000376B7"/>
    <w:rsid w:val="0004021D"/>
    <w:rsid w:val="000432B9"/>
    <w:rsid w:val="000476F1"/>
    <w:rsid w:val="00047CB0"/>
    <w:rsid w:val="000504FC"/>
    <w:rsid w:val="00051509"/>
    <w:rsid w:val="0005267D"/>
    <w:rsid w:val="000534E8"/>
    <w:rsid w:val="000558BC"/>
    <w:rsid w:val="00055A72"/>
    <w:rsid w:val="000561FD"/>
    <w:rsid w:val="0005639E"/>
    <w:rsid w:val="000568B3"/>
    <w:rsid w:val="00056921"/>
    <w:rsid w:val="00056D4F"/>
    <w:rsid w:val="00057B8E"/>
    <w:rsid w:val="00057CF3"/>
    <w:rsid w:val="00060517"/>
    <w:rsid w:val="00060FA2"/>
    <w:rsid w:val="000617ED"/>
    <w:rsid w:val="000632A2"/>
    <w:rsid w:val="000635EE"/>
    <w:rsid w:val="00064FA5"/>
    <w:rsid w:val="000654F1"/>
    <w:rsid w:val="00065596"/>
    <w:rsid w:val="0006577E"/>
    <w:rsid w:val="00065FC7"/>
    <w:rsid w:val="00066772"/>
    <w:rsid w:val="000700FC"/>
    <w:rsid w:val="00070721"/>
    <w:rsid w:val="000711CC"/>
    <w:rsid w:val="00071548"/>
    <w:rsid w:val="00071AF4"/>
    <w:rsid w:val="00072BAE"/>
    <w:rsid w:val="00072E46"/>
    <w:rsid w:val="00074479"/>
    <w:rsid w:val="00076864"/>
    <w:rsid w:val="0008045A"/>
    <w:rsid w:val="00081D0E"/>
    <w:rsid w:val="00082CF2"/>
    <w:rsid w:val="00082FB1"/>
    <w:rsid w:val="00083B21"/>
    <w:rsid w:val="00084891"/>
    <w:rsid w:val="00084917"/>
    <w:rsid w:val="00085559"/>
    <w:rsid w:val="00085657"/>
    <w:rsid w:val="00085B0D"/>
    <w:rsid w:val="00085F02"/>
    <w:rsid w:val="0008658A"/>
    <w:rsid w:val="000865DB"/>
    <w:rsid w:val="00087BE7"/>
    <w:rsid w:val="00087CA0"/>
    <w:rsid w:val="00090398"/>
    <w:rsid w:val="00091E68"/>
    <w:rsid w:val="0009208C"/>
    <w:rsid w:val="00093C82"/>
    <w:rsid w:val="00095C4E"/>
    <w:rsid w:val="000976AC"/>
    <w:rsid w:val="000A107F"/>
    <w:rsid w:val="000A1F7F"/>
    <w:rsid w:val="000A2AF0"/>
    <w:rsid w:val="000A4168"/>
    <w:rsid w:val="000A5E95"/>
    <w:rsid w:val="000A5EF7"/>
    <w:rsid w:val="000A614E"/>
    <w:rsid w:val="000A764B"/>
    <w:rsid w:val="000A7BFE"/>
    <w:rsid w:val="000B0822"/>
    <w:rsid w:val="000B0D3D"/>
    <w:rsid w:val="000B1DED"/>
    <w:rsid w:val="000B30EC"/>
    <w:rsid w:val="000B39FB"/>
    <w:rsid w:val="000B3D19"/>
    <w:rsid w:val="000B480F"/>
    <w:rsid w:val="000B4A93"/>
    <w:rsid w:val="000B4AC6"/>
    <w:rsid w:val="000B4CA8"/>
    <w:rsid w:val="000B60B6"/>
    <w:rsid w:val="000B62EB"/>
    <w:rsid w:val="000B74A0"/>
    <w:rsid w:val="000B75C7"/>
    <w:rsid w:val="000B7F7E"/>
    <w:rsid w:val="000C01CF"/>
    <w:rsid w:val="000C0A79"/>
    <w:rsid w:val="000C0B06"/>
    <w:rsid w:val="000C0EF3"/>
    <w:rsid w:val="000C1E95"/>
    <w:rsid w:val="000C246D"/>
    <w:rsid w:val="000C53C6"/>
    <w:rsid w:val="000C68E2"/>
    <w:rsid w:val="000C6B47"/>
    <w:rsid w:val="000C724E"/>
    <w:rsid w:val="000C7E27"/>
    <w:rsid w:val="000D04AC"/>
    <w:rsid w:val="000D0A0B"/>
    <w:rsid w:val="000D0EAC"/>
    <w:rsid w:val="000D3715"/>
    <w:rsid w:val="000D42AC"/>
    <w:rsid w:val="000D4591"/>
    <w:rsid w:val="000D56D0"/>
    <w:rsid w:val="000D5E0A"/>
    <w:rsid w:val="000D5EF9"/>
    <w:rsid w:val="000D5F36"/>
    <w:rsid w:val="000D63EA"/>
    <w:rsid w:val="000D68A1"/>
    <w:rsid w:val="000D6A70"/>
    <w:rsid w:val="000D7C96"/>
    <w:rsid w:val="000D7EFF"/>
    <w:rsid w:val="000E0287"/>
    <w:rsid w:val="000E21C3"/>
    <w:rsid w:val="000E4DE7"/>
    <w:rsid w:val="000E52B9"/>
    <w:rsid w:val="000E7150"/>
    <w:rsid w:val="000E7410"/>
    <w:rsid w:val="000E7B3A"/>
    <w:rsid w:val="000F231A"/>
    <w:rsid w:val="000F28EE"/>
    <w:rsid w:val="000F3E1B"/>
    <w:rsid w:val="000F47A7"/>
    <w:rsid w:val="000F4D16"/>
    <w:rsid w:val="000F56BC"/>
    <w:rsid w:val="000F57C1"/>
    <w:rsid w:val="000F788A"/>
    <w:rsid w:val="00100EDF"/>
    <w:rsid w:val="00101EDB"/>
    <w:rsid w:val="0010220B"/>
    <w:rsid w:val="0010266B"/>
    <w:rsid w:val="00102A08"/>
    <w:rsid w:val="001038AA"/>
    <w:rsid w:val="001043EF"/>
    <w:rsid w:val="0010477A"/>
    <w:rsid w:val="00104E41"/>
    <w:rsid w:val="00105050"/>
    <w:rsid w:val="00105DDA"/>
    <w:rsid w:val="00105E9B"/>
    <w:rsid w:val="00106E10"/>
    <w:rsid w:val="001116D8"/>
    <w:rsid w:val="00111AD5"/>
    <w:rsid w:val="00112B43"/>
    <w:rsid w:val="001132C2"/>
    <w:rsid w:val="001145B1"/>
    <w:rsid w:val="001158B9"/>
    <w:rsid w:val="0011683C"/>
    <w:rsid w:val="0012136A"/>
    <w:rsid w:val="001223FB"/>
    <w:rsid w:val="001226E7"/>
    <w:rsid w:val="00123AD8"/>
    <w:rsid w:val="00124848"/>
    <w:rsid w:val="001256E8"/>
    <w:rsid w:val="00125E86"/>
    <w:rsid w:val="00125F33"/>
    <w:rsid w:val="0012628C"/>
    <w:rsid w:val="001262D1"/>
    <w:rsid w:val="00126D32"/>
    <w:rsid w:val="0012713B"/>
    <w:rsid w:val="00127227"/>
    <w:rsid w:val="00130242"/>
    <w:rsid w:val="0013104A"/>
    <w:rsid w:val="00131FD3"/>
    <w:rsid w:val="00132466"/>
    <w:rsid w:val="00132DB7"/>
    <w:rsid w:val="00133023"/>
    <w:rsid w:val="001368AE"/>
    <w:rsid w:val="00140B83"/>
    <w:rsid w:val="00144049"/>
    <w:rsid w:val="001449B8"/>
    <w:rsid w:val="00144E2C"/>
    <w:rsid w:val="00145990"/>
    <w:rsid w:val="00146503"/>
    <w:rsid w:val="00146961"/>
    <w:rsid w:val="001474F8"/>
    <w:rsid w:val="00147ADE"/>
    <w:rsid w:val="00147B66"/>
    <w:rsid w:val="00150483"/>
    <w:rsid w:val="001519E1"/>
    <w:rsid w:val="0015244E"/>
    <w:rsid w:val="00152BC4"/>
    <w:rsid w:val="0015360B"/>
    <w:rsid w:val="001547D7"/>
    <w:rsid w:val="00154A3E"/>
    <w:rsid w:val="00154E49"/>
    <w:rsid w:val="00155385"/>
    <w:rsid w:val="001561D6"/>
    <w:rsid w:val="00157ED0"/>
    <w:rsid w:val="00157F3D"/>
    <w:rsid w:val="00162633"/>
    <w:rsid w:val="00163CAC"/>
    <w:rsid w:val="00163E27"/>
    <w:rsid w:val="001648B6"/>
    <w:rsid w:val="00164B61"/>
    <w:rsid w:val="00164D75"/>
    <w:rsid w:val="00164E81"/>
    <w:rsid w:val="00164FE3"/>
    <w:rsid w:val="001650C3"/>
    <w:rsid w:val="00170BE3"/>
    <w:rsid w:val="001716BD"/>
    <w:rsid w:val="0017195E"/>
    <w:rsid w:val="00171A1B"/>
    <w:rsid w:val="00171DEF"/>
    <w:rsid w:val="00171E47"/>
    <w:rsid w:val="00172562"/>
    <w:rsid w:val="00172B25"/>
    <w:rsid w:val="00173B04"/>
    <w:rsid w:val="00173BF5"/>
    <w:rsid w:val="001743D6"/>
    <w:rsid w:val="00174518"/>
    <w:rsid w:val="00174A53"/>
    <w:rsid w:val="00174A62"/>
    <w:rsid w:val="00175A90"/>
    <w:rsid w:val="00175FD9"/>
    <w:rsid w:val="00176DD7"/>
    <w:rsid w:val="00177258"/>
    <w:rsid w:val="00177B39"/>
    <w:rsid w:val="00182EA3"/>
    <w:rsid w:val="001841E7"/>
    <w:rsid w:val="0018501E"/>
    <w:rsid w:val="001857EC"/>
    <w:rsid w:val="001865CD"/>
    <w:rsid w:val="00186826"/>
    <w:rsid w:val="001869BC"/>
    <w:rsid w:val="00186ABB"/>
    <w:rsid w:val="00186BB6"/>
    <w:rsid w:val="00186F2D"/>
    <w:rsid w:val="001873BB"/>
    <w:rsid w:val="001879A6"/>
    <w:rsid w:val="00187FFC"/>
    <w:rsid w:val="00190AED"/>
    <w:rsid w:val="001919BD"/>
    <w:rsid w:val="00192386"/>
    <w:rsid w:val="0019274D"/>
    <w:rsid w:val="0019378B"/>
    <w:rsid w:val="00193BE6"/>
    <w:rsid w:val="0019426B"/>
    <w:rsid w:val="00194B11"/>
    <w:rsid w:val="0019510C"/>
    <w:rsid w:val="00195521"/>
    <w:rsid w:val="00196B77"/>
    <w:rsid w:val="001A14DB"/>
    <w:rsid w:val="001A31E6"/>
    <w:rsid w:val="001A3D23"/>
    <w:rsid w:val="001A4B01"/>
    <w:rsid w:val="001A580F"/>
    <w:rsid w:val="001A644A"/>
    <w:rsid w:val="001A68ED"/>
    <w:rsid w:val="001A74BA"/>
    <w:rsid w:val="001B033B"/>
    <w:rsid w:val="001B0CE6"/>
    <w:rsid w:val="001B11C2"/>
    <w:rsid w:val="001B1402"/>
    <w:rsid w:val="001B17B1"/>
    <w:rsid w:val="001B1A12"/>
    <w:rsid w:val="001B2578"/>
    <w:rsid w:val="001B4E2B"/>
    <w:rsid w:val="001B68ED"/>
    <w:rsid w:val="001B7255"/>
    <w:rsid w:val="001B7405"/>
    <w:rsid w:val="001C03F9"/>
    <w:rsid w:val="001C0F49"/>
    <w:rsid w:val="001C2F0C"/>
    <w:rsid w:val="001C34D8"/>
    <w:rsid w:val="001C3944"/>
    <w:rsid w:val="001C4C18"/>
    <w:rsid w:val="001C51B3"/>
    <w:rsid w:val="001C76E9"/>
    <w:rsid w:val="001D01D4"/>
    <w:rsid w:val="001D0409"/>
    <w:rsid w:val="001D18E1"/>
    <w:rsid w:val="001D1BBC"/>
    <w:rsid w:val="001D26AD"/>
    <w:rsid w:val="001D38B9"/>
    <w:rsid w:val="001D395A"/>
    <w:rsid w:val="001D4825"/>
    <w:rsid w:val="001D49CD"/>
    <w:rsid w:val="001D4C13"/>
    <w:rsid w:val="001D6932"/>
    <w:rsid w:val="001D6B9A"/>
    <w:rsid w:val="001D7CFD"/>
    <w:rsid w:val="001E0C62"/>
    <w:rsid w:val="001E1017"/>
    <w:rsid w:val="001E1D0F"/>
    <w:rsid w:val="001E3248"/>
    <w:rsid w:val="001E3335"/>
    <w:rsid w:val="001E4193"/>
    <w:rsid w:val="001E50C4"/>
    <w:rsid w:val="001E54DF"/>
    <w:rsid w:val="001E5F92"/>
    <w:rsid w:val="001E6110"/>
    <w:rsid w:val="001E62FE"/>
    <w:rsid w:val="001F00FD"/>
    <w:rsid w:val="001F26F0"/>
    <w:rsid w:val="001F2F62"/>
    <w:rsid w:val="001F3C8B"/>
    <w:rsid w:val="001F4175"/>
    <w:rsid w:val="001F4591"/>
    <w:rsid w:val="001F57DC"/>
    <w:rsid w:val="001F5B6F"/>
    <w:rsid w:val="001F5CA6"/>
    <w:rsid w:val="001F5CEA"/>
    <w:rsid w:val="001F63D4"/>
    <w:rsid w:val="001F7512"/>
    <w:rsid w:val="001F7CCA"/>
    <w:rsid w:val="00200091"/>
    <w:rsid w:val="002017AC"/>
    <w:rsid w:val="00201A32"/>
    <w:rsid w:val="00201B47"/>
    <w:rsid w:val="0020296E"/>
    <w:rsid w:val="002039AF"/>
    <w:rsid w:val="0020494C"/>
    <w:rsid w:val="00205FC8"/>
    <w:rsid w:val="002062FE"/>
    <w:rsid w:val="0020665C"/>
    <w:rsid w:val="00206B48"/>
    <w:rsid w:val="0020716D"/>
    <w:rsid w:val="002116F1"/>
    <w:rsid w:val="00211DCC"/>
    <w:rsid w:val="00212200"/>
    <w:rsid w:val="00214891"/>
    <w:rsid w:val="00215C80"/>
    <w:rsid w:val="0021612A"/>
    <w:rsid w:val="00216391"/>
    <w:rsid w:val="002163DA"/>
    <w:rsid w:val="002175C4"/>
    <w:rsid w:val="00217C4A"/>
    <w:rsid w:val="00220D2A"/>
    <w:rsid w:val="00222A04"/>
    <w:rsid w:val="00223B6C"/>
    <w:rsid w:val="00223BEE"/>
    <w:rsid w:val="00223DD7"/>
    <w:rsid w:val="0022497A"/>
    <w:rsid w:val="00225DB2"/>
    <w:rsid w:val="002301B3"/>
    <w:rsid w:val="0023073F"/>
    <w:rsid w:val="00231EC7"/>
    <w:rsid w:val="00232177"/>
    <w:rsid w:val="002325D0"/>
    <w:rsid w:val="00233DA4"/>
    <w:rsid w:val="002352D4"/>
    <w:rsid w:val="00236915"/>
    <w:rsid w:val="00240A59"/>
    <w:rsid w:val="00240E3E"/>
    <w:rsid w:val="00240EC4"/>
    <w:rsid w:val="0024107F"/>
    <w:rsid w:val="0024126D"/>
    <w:rsid w:val="0024169A"/>
    <w:rsid w:val="00242D87"/>
    <w:rsid w:val="00244060"/>
    <w:rsid w:val="002446A2"/>
    <w:rsid w:val="002458A5"/>
    <w:rsid w:val="00245AC6"/>
    <w:rsid w:val="002473B3"/>
    <w:rsid w:val="00247BAF"/>
    <w:rsid w:val="00247F04"/>
    <w:rsid w:val="00250390"/>
    <w:rsid w:val="0025122D"/>
    <w:rsid w:val="00251645"/>
    <w:rsid w:val="00251C4C"/>
    <w:rsid w:val="00252501"/>
    <w:rsid w:val="00252893"/>
    <w:rsid w:val="0025295A"/>
    <w:rsid w:val="00253251"/>
    <w:rsid w:val="00253287"/>
    <w:rsid w:val="00253A9A"/>
    <w:rsid w:val="00253ED7"/>
    <w:rsid w:val="00254598"/>
    <w:rsid w:val="002559B1"/>
    <w:rsid w:val="00256007"/>
    <w:rsid w:val="00256299"/>
    <w:rsid w:val="002576BD"/>
    <w:rsid w:val="00257FBB"/>
    <w:rsid w:val="00261913"/>
    <w:rsid w:val="00261C29"/>
    <w:rsid w:val="002621FD"/>
    <w:rsid w:val="002627A6"/>
    <w:rsid w:val="002628FE"/>
    <w:rsid w:val="002636EC"/>
    <w:rsid w:val="00264773"/>
    <w:rsid w:val="00264D9E"/>
    <w:rsid w:val="00264FE1"/>
    <w:rsid w:val="002654E0"/>
    <w:rsid w:val="00266778"/>
    <w:rsid w:val="0026749A"/>
    <w:rsid w:val="00267958"/>
    <w:rsid w:val="002708D7"/>
    <w:rsid w:val="002708FE"/>
    <w:rsid w:val="002710E9"/>
    <w:rsid w:val="00271C0B"/>
    <w:rsid w:val="00272871"/>
    <w:rsid w:val="00274087"/>
    <w:rsid w:val="002744D5"/>
    <w:rsid w:val="00275474"/>
    <w:rsid w:val="00275A0A"/>
    <w:rsid w:val="00276C25"/>
    <w:rsid w:val="0027726F"/>
    <w:rsid w:val="00280D07"/>
    <w:rsid w:val="00281E10"/>
    <w:rsid w:val="0028282D"/>
    <w:rsid w:val="00282F72"/>
    <w:rsid w:val="00283416"/>
    <w:rsid w:val="00283A8C"/>
    <w:rsid w:val="00284C25"/>
    <w:rsid w:val="00285F61"/>
    <w:rsid w:val="00285F94"/>
    <w:rsid w:val="002860CF"/>
    <w:rsid w:val="0028621E"/>
    <w:rsid w:val="00286718"/>
    <w:rsid w:val="00286861"/>
    <w:rsid w:val="0028745A"/>
    <w:rsid w:val="00290156"/>
    <w:rsid w:val="002923B3"/>
    <w:rsid w:val="002926DA"/>
    <w:rsid w:val="00292915"/>
    <w:rsid w:val="002937E7"/>
    <w:rsid w:val="00293EA6"/>
    <w:rsid w:val="00294DF7"/>
    <w:rsid w:val="00295604"/>
    <w:rsid w:val="002958D5"/>
    <w:rsid w:val="002967C3"/>
    <w:rsid w:val="00296BAE"/>
    <w:rsid w:val="00296C13"/>
    <w:rsid w:val="00296D7B"/>
    <w:rsid w:val="00297445"/>
    <w:rsid w:val="00297B7A"/>
    <w:rsid w:val="002A00C8"/>
    <w:rsid w:val="002A1224"/>
    <w:rsid w:val="002A168B"/>
    <w:rsid w:val="002A1B11"/>
    <w:rsid w:val="002A21A2"/>
    <w:rsid w:val="002A235E"/>
    <w:rsid w:val="002A2719"/>
    <w:rsid w:val="002A2D05"/>
    <w:rsid w:val="002A428F"/>
    <w:rsid w:val="002A5FCE"/>
    <w:rsid w:val="002A79E0"/>
    <w:rsid w:val="002B111F"/>
    <w:rsid w:val="002B1B4D"/>
    <w:rsid w:val="002B20B6"/>
    <w:rsid w:val="002B2339"/>
    <w:rsid w:val="002B28E6"/>
    <w:rsid w:val="002B341F"/>
    <w:rsid w:val="002B3445"/>
    <w:rsid w:val="002B4F40"/>
    <w:rsid w:val="002B6A64"/>
    <w:rsid w:val="002B7360"/>
    <w:rsid w:val="002C0170"/>
    <w:rsid w:val="002C02BB"/>
    <w:rsid w:val="002C0369"/>
    <w:rsid w:val="002C168B"/>
    <w:rsid w:val="002C20B2"/>
    <w:rsid w:val="002C3AC9"/>
    <w:rsid w:val="002C4182"/>
    <w:rsid w:val="002C631C"/>
    <w:rsid w:val="002C6CB3"/>
    <w:rsid w:val="002C6E37"/>
    <w:rsid w:val="002C730A"/>
    <w:rsid w:val="002C790C"/>
    <w:rsid w:val="002C7B47"/>
    <w:rsid w:val="002D19D8"/>
    <w:rsid w:val="002D1A08"/>
    <w:rsid w:val="002D2269"/>
    <w:rsid w:val="002D28DA"/>
    <w:rsid w:val="002D32A3"/>
    <w:rsid w:val="002D36D3"/>
    <w:rsid w:val="002D4822"/>
    <w:rsid w:val="002D4A3A"/>
    <w:rsid w:val="002D4AFB"/>
    <w:rsid w:val="002D4F1F"/>
    <w:rsid w:val="002D4FA5"/>
    <w:rsid w:val="002D5956"/>
    <w:rsid w:val="002D5B56"/>
    <w:rsid w:val="002D5E6B"/>
    <w:rsid w:val="002D6EAA"/>
    <w:rsid w:val="002D70C6"/>
    <w:rsid w:val="002D746D"/>
    <w:rsid w:val="002D784B"/>
    <w:rsid w:val="002E2199"/>
    <w:rsid w:val="002E253A"/>
    <w:rsid w:val="002E43B2"/>
    <w:rsid w:val="002E4DD7"/>
    <w:rsid w:val="002E6E59"/>
    <w:rsid w:val="002F0AD0"/>
    <w:rsid w:val="002F0D0E"/>
    <w:rsid w:val="002F1070"/>
    <w:rsid w:val="002F14AC"/>
    <w:rsid w:val="002F174E"/>
    <w:rsid w:val="002F1C19"/>
    <w:rsid w:val="002F1C3C"/>
    <w:rsid w:val="002F2A7F"/>
    <w:rsid w:val="002F2B72"/>
    <w:rsid w:val="002F46DF"/>
    <w:rsid w:val="002F547E"/>
    <w:rsid w:val="002F5675"/>
    <w:rsid w:val="002F59CF"/>
    <w:rsid w:val="002F657F"/>
    <w:rsid w:val="002F69C2"/>
    <w:rsid w:val="002F6E90"/>
    <w:rsid w:val="002F7B4B"/>
    <w:rsid w:val="00300664"/>
    <w:rsid w:val="0030177E"/>
    <w:rsid w:val="00302930"/>
    <w:rsid w:val="00302C82"/>
    <w:rsid w:val="003040F0"/>
    <w:rsid w:val="0030560B"/>
    <w:rsid w:val="003063A5"/>
    <w:rsid w:val="003079C7"/>
    <w:rsid w:val="00307D88"/>
    <w:rsid w:val="003107ED"/>
    <w:rsid w:val="003119CA"/>
    <w:rsid w:val="00311DB6"/>
    <w:rsid w:val="00312B38"/>
    <w:rsid w:val="00312FC6"/>
    <w:rsid w:val="003134BB"/>
    <w:rsid w:val="00313A9F"/>
    <w:rsid w:val="00313B94"/>
    <w:rsid w:val="00314275"/>
    <w:rsid w:val="00314491"/>
    <w:rsid w:val="00315171"/>
    <w:rsid w:val="00315D93"/>
    <w:rsid w:val="00321EFD"/>
    <w:rsid w:val="003232C4"/>
    <w:rsid w:val="00326141"/>
    <w:rsid w:val="00326F52"/>
    <w:rsid w:val="00327449"/>
    <w:rsid w:val="003278F5"/>
    <w:rsid w:val="00330D9F"/>
    <w:rsid w:val="00330F02"/>
    <w:rsid w:val="00331514"/>
    <w:rsid w:val="003323FE"/>
    <w:rsid w:val="00332B8E"/>
    <w:rsid w:val="00332D69"/>
    <w:rsid w:val="00332D95"/>
    <w:rsid w:val="0033417A"/>
    <w:rsid w:val="0033483E"/>
    <w:rsid w:val="00335A7F"/>
    <w:rsid w:val="00335D65"/>
    <w:rsid w:val="00336117"/>
    <w:rsid w:val="003377A3"/>
    <w:rsid w:val="00337A5E"/>
    <w:rsid w:val="00337AD5"/>
    <w:rsid w:val="00340C03"/>
    <w:rsid w:val="0034143F"/>
    <w:rsid w:val="003418E3"/>
    <w:rsid w:val="003430FE"/>
    <w:rsid w:val="00343A5A"/>
    <w:rsid w:val="0034451D"/>
    <w:rsid w:val="00344A53"/>
    <w:rsid w:val="003450B2"/>
    <w:rsid w:val="003468BC"/>
    <w:rsid w:val="00346C12"/>
    <w:rsid w:val="003500A7"/>
    <w:rsid w:val="0035029A"/>
    <w:rsid w:val="00351194"/>
    <w:rsid w:val="003513BF"/>
    <w:rsid w:val="00351A56"/>
    <w:rsid w:val="00351BAD"/>
    <w:rsid w:val="00351E6F"/>
    <w:rsid w:val="00353745"/>
    <w:rsid w:val="003549E9"/>
    <w:rsid w:val="00356ED2"/>
    <w:rsid w:val="003578AE"/>
    <w:rsid w:val="00357E55"/>
    <w:rsid w:val="00360675"/>
    <w:rsid w:val="00360C7D"/>
    <w:rsid w:val="00360E32"/>
    <w:rsid w:val="0036197A"/>
    <w:rsid w:val="00361A4C"/>
    <w:rsid w:val="00361C8E"/>
    <w:rsid w:val="00362116"/>
    <w:rsid w:val="00362C4C"/>
    <w:rsid w:val="003636C8"/>
    <w:rsid w:val="00364223"/>
    <w:rsid w:val="0036513D"/>
    <w:rsid w:val="00366419"/>
    <w:rsid w:val="00366A97"/>
    <w:rsid w:val="00366AC3"/>
    <w:rsid w:val="00366FA2"/>
    <w:rsid w:val="003670BA"/>
    <w:rsid w:val="00367BEA"/>
    <w:rsid w:val="0037008F"/>
    <w:rsid w:val="00370203"/>
    <w:rsid w:val="00370AA6"/>
    <w:rsid w:val="00371E9D"/>
    <w:rsid w:val="003725DB"/>
    <w:rsid w:val="0037329F"/>
    <w:rsid w:val="00373F48"/>
    <w:rsid w:val="0037417F"/>
    <w:rsid w:val="003744E0"/>
    <w:rsid w:val="003745BC"/>
    <w:rsid w:val="0037532B"/>
    <w:rsid w:val="00377052"/>
    <w:rsid w:val="003772EB"/>
    <w:rsid w:val="00380010"/>
    <w:rsid w:val="003804A3"/>
    <w:rsid w:val="00380721"/>
    <w:rsid w:val="00380982"/>
    <w:rsid w:val="003816F1"/>
    <w:rsid w:val="003837F9"/>
    <w:rsid w:val="0038409C"/>
    <w:rsid w:val="00384A55"/>
    <w:rsid w:val="00386029"/>
    <w:rsid w:val="003864C5"/>
    <w:rsid w:val="003868E6"/>
    <w:rsid w:val="00387141"/>
    <w:rsid w:val="003875C5"/>
    <w:rsid w:val="00387F66"/>
    <w:rsid w:val="00390603"/>
    <w:rsid w:val="003930C9"/>
    <w:rsid w:val="00393CC5"/>
    <w:rsid w:val="003947B3"/>
    <w:rsid w:val="00395294"/>
    <w:rsid w:val="003966BD"/>
    <w:rsid w:val="003967AD"/>
    <w:rsid w:val="00396F63"/>
    <w:rsid w:val="00397823"/>
    <w:rsid w:val="00397C15"/>
    <w:rsid w:val="003A027F"/>
    <w:rsid w:val="003A0626"/>
    <w:rsid w:val="003A07D5"/>
    <w:rsid w:val="003A0EC9"/>
    <w:rsid w:val="003A26EA"/>
    <w:rsid w:val="003A2B68"/>
    <w:rsid w:val="003A369D"/>
    <w:rsid w:val="003A3E09"/>
    <w:rsid w:val="003A4956"/>
    <w:rsid w:val="003A50A4"/>
    <w:rsid w:val="003A5F63"/>
    <w:rsid w:val="003A733F"/>
    <w:rsid w:val="003A7C31"/>
    <w:rsid w:val="003B0263"/>
    <w:rsid w:val="003B0C4D"/>
    <w:rsid w:val="003B1908"/>
    <w:rsid w:val="003B2F9E"/>
    <w:rsid w:val="003B4192"/>
    <w:rsid w:val="003B4B91"/>
    <w:rsid w:val="003B5A41"/>
    <w:rsid w:val="003B6199"/>
    <w:rsid w:val="003B66A3"/>
    <w:rsid w:val="003C0838"/>
    <w:rsid w:val="003C0CB1"/>
    <w:rsid w:val="003C184B"/>
    <w:rsid w:val="003C1B66"/>
    <w:rsid w:val="003C2071"/>
    <w:rsid w:val="003C4258"/>
    <w:rsid w:val="003C458B"/>
    <w:rsid w:val="003C4B82"/>
    <w:rsid w:val="003C4D92"/>
    <w:rsid w:val="003C533F"/>
    <w:rsid w:val="003C56F6"/>
    <w:rsid w:val="003D00E2"/>
    <w:rsid w:val="003D0379"/>
    <w:rsid w:val="003D0F91"/>
    <w:rsid w:val="003D152A"/>
    <w:rsid w:val="003D1890"/>
    <w:rsid w:val="003D3255"/>
    <w:rsid w:val="003D39F6"/>
    <w:rsid w:val="003D50DE"/>
    <w:rsid w:val="003D5365"/>
    <w:rsid w:val="003D5851"/>
    <w:rsid w:val="003D6049"/>
    <w:rsid w:val="003E0239"/>
    <w:rsid w:val="003E13BA"/>
    <w:rsid w:val="003E1AF7"/>
    <w:rsid w:val="003E2CE0"/>
    <w:rsid w:val="003E369C"/>
    <w:rsid w:val="003E428D"/>
    <w:rsid w:val="003E5917"/>
    <w:rsid w:val="003E6521"/>
    <w:rsid w:val="003E660C"/>
    <w:rsid w:val="003E70CF"/>
    <w:rsid w:val="003E730A"/>
    <w:rsid w:val="003F08A4"/>
    <w:rsid w:val="003F0CA6"/>
    <w:rsid w:val="003F0E0F"/>
    <w:rsid w:val="003F10F2"/>
    <w:rsid w:val="003F32B0"/>
    <w:rsid w:val="003F3F4C"/>
    <w:rsid w:val="003F655D"/>
    <w:rsid w:val="00400BC0"/>
    <w:rsid w:val="00401B4C"/>
    <w:rsid w:val="00402ED5"/>
    <w:rsid w:val="004038C3"/>
    <w:rsid w:val="00403A4E"/>
    <w:rsid w:val="00405C5B"/>
    <w:rsid w:val="00406BBF"/>
    <w:rsid w:val="00410FA3"/>
    <w:rsid w:val="0041212A"/>
    <w:rsid w:val="004129F1"/>
    <w:rsid w:val="00412C79"/>
    <w:rsid w:val="004131DC"/>
    <w:rsid w:val="00413D3D"/>
    <w:rsid w:val="00414A95"/>
    <w:rsid w:val="004170C4"/>
    <w:rsid w:val="004170D5"/>
    <w:rsid w:val="00417764"/>
    <w:rsid w:val="00417771"/>
    <w:rsid w:val="00417899"/>
    <w:rsid w:val="00420564"/>
    <w:rsid w:val="00420E5E"/>
    <w:rsid w:val="00420EDA"/>
    <w:rsid w:val="00422D60"/>
    <w:rsid w:val="00423EC0"/>
    <w:rsid w:val="00423FCD"/>
    <w:rsid w:val="00426110"/>
    <w:rsid w:val="00426A4B"/>
    <w:rsid w:val="00427216"/>
    <w:rsid w:val="00427A22"/>
    <w:rsid w:val="004310B2"/>
    <w:rsid w:val="00432A46"/>
    <w:rsid w:val="00433BB1"/>
    <w:rsid w:val="00434F66"/>
    <w:rsid w:val="004355FA"/>
    <w:rsid w:val="004362AD"/>
    <w:rsid w:val="00436C08"/>
    <w:rsid w:val="00436FF4"/>
    <w:rsid w:val="00440418"/>
    <w:rsid w:val="00441366"/>
    <w:rsid w:val="004413F7"/>
    <w:rsid w:val="004431AE"/>
    <w:rsid w:val="004436AA"/>
    <w:rsid w:val="004453BC"/>
    <w:rsid w:val="00445B6A"/>
    <w:rsid w:val="00445B71"/>
    <w:rsid w:val="00445F12"/>
    <w:rsid w:val="004460C6"/>
    <w:rsid w:val="00446697"/>
    <w:rsid w:val="00450590"/>
    <w:rsid w:val="004507B0"/>
    <w:rsid w:val="00452147"/>
    <w:rsid w:val="0045255E"/>
    <w:rsid w:val="004527ED"/>
    <w:rsid w:val="00452A2A"/>
    <w:rsid w:val="00452BC4"/>
    <w:rsid w:val="0045396F"/>
    <w:rsid w:val="00453A9A"/>
    <w:rsid w:val="00453FD2"/>
    <w:rsid w:val="004542FD"/>
    <w:rsid w:val="00456014"/>
    <w:rsid w:val="004563F7"/>
    <w:rsid w:val="004600B0"/>
    <w:rsid w:val="004605EC"/>
    <w:rsid w:val="0046074E"/>
    <w:rsid w:val="004614D3"/>
    <w:rsid w:val="004620F5"/>
    <w:rsid w:val="00462CD5"/>
    <w:rsid w:val="00464B47"/>
    <w:rsid w:val="00465EC1"/>
    <w:rsid w:val="00466E53"/>
    <w:rsid w:val="00470004"/>
    <w:rsid w:val="004709FB"/>
    <w:rsid w:val="00471C65"/>
    <w:rsid w:val="00471EF3"/>
    <w:rsid w:val="00472DBB"/>
    <w:rsid w:val="00472E97"/>
    <w:rsid w:val="00474BD7"/>
    <w:rsid w:val="00474DAD"/>
    <w:rsid w:val="00475394"/>
    <w:rsid w:val="00475EAF"/>
    <w:rsid w:val="00477BC7"/>
    <w:rsid w:val="00477E7F"/>
    <w:rsid w:val="00477EF6"/>
    <w:rsid w:val="00477F1D"/>
    <w:rsid w:val="004807A0"/>
    <w:rsid w:val="00480A76"/>
    <w:rsid w:val="00481291"/>
    <w:rsid w:val="004819BD"/>
    <w:rsid w:val="00482735"/>
    <w:rsid w:val="004830EE"/>
    <w:rsid w:val="00483D93"/>
    <w:rsid w:val="004856EE"/>
    <w:rsid w:val="00485718"/>
    <w:rsid w:val="00485C73"/>
    <w:rsid w:val="00485FB5"/>
    <w:rsid w:val="004861AA"/>
    <w:rsid w:val="00490A59"/>
    <w:rsid w:val="00490C01"/>
    <w:rsid w:val="0049111F"/>
    <w:rsid w:val="0049190D"/>
    <w:rsid w:val="00491E6E"/>
    <w:rsid w:val="00492300"/>
    <w:rsid w:val="00492495"/>
    <w:rsid w:val="00493201"/>
    <w:rsid w:val="00493D9F"/>
    <w:rsid w:val="00493E26"/>
    <w:rsid w:val="00494C3E"/>
    <w:rsid w:val="0049586F"/>
    <w:rsid w:val="00496582"/>
    <w:rsid w:val="0049716D"/>
    <w:rsid w:val="00497742"/>
    <w:rsid w:val="004A02F8"/>
    <w:rsid w:val="004A0625"/>
    <w:rsid w:val="004A25AA"/>
    <w:rsid w:val="004A33A4"/>
    <w:rsid w:val="004A53E3"/>
    <w:rsid w:val="004A58A2"/>
    <w:rsid w:val="004A60E2"/>
    <w:rsid w:val="004A69C8"/>
    <w:rsid w:val="004A7004"/>
    <w:rsid w:val="004B1554"/>
    <w:rsid w:val="004B164D"/>
    <w:rsid w:val="004B4613"/>
    <w:rsid w:val="004B4802"/>
    <w:rsid w:val="004B560E"/>
    <w:rsid w:val="004B6C8B"/>
    <w:rsid w:val="004B7181"/>
    <w:rsid w:val="004C38D3"/>
    <w:rsid w:val="004C4B4D"/>
    <w:rsid w:val="004C7679"/>
    <w:rsid w:val="004C7D78"/>
    <w:rsid w:val="004D04B3"/>
    <w:rsid w:val="004D25AA"/>
    <w:rsid w:val="004D2D1A"/>
    <w:rsid w:val="004D2E22"/>
    <w:rsid w:val="004D3A07"/>
    <w:rsid w:val="004D3D26"/>
    <w:rsid w:val="004D429D"/>
    <w:rsid w:val="004D4D5C"/>
    <w:rsid w:val="004D4F55"/>
    <w:rsid w:val="004D776E"/>
    <w:rsid w:val="004D77FF"/>
    <w:rsid w:val="004E024E"/>
    <w:rsid w:val="004E1AD1"/>
    <w:rsid w:val="004E1B1F"/>
    <w:rsid w:val="004E1B33"/>
    <w:rsid w:val="004E1E0A"/>
    <w:rsid w:val="004E20C0"/>
    <w:rsid w:val="004E3C72"/>
    <w:rsid w:val="004E3CED"/>
    <w:rsid w:val="004E3F9D"/>
    <w:rsid w:val="004E55E7"/>
    <w:rsid w:val="004F09C5"/>
    <w:rsid w:val="004F0A4F"/>
    <w:rsid w:val="004F0E48"/>
    <w:rsid w:val="004F212B"/>
    <w:rsid w:val="004F302B"/>
    <w:rsid w:val="004F337C"/>
    <w:rsid w:val="004F483D"/>
    <w:rsid w:val="004F4DAD"/>
    <w:rsid w:val="004F57CD"/>
    <w:rsid w:val="004F6AF6"/>
    <w:rsid w:val="00500387"/>
    <w:rsid w:val="005006AB"/>
    <w:rsid w:val="00500DFB"/>
    <w:rsid w:val="0050102F"/>
    <w:rsid w:val="0050149B"/>
    <w:rsid w:val="00504DA0"/>
    <w:rsid w:val="005057E5"/>
    <w:rsid w:val="00505E76"/>
    <w:rsid w:val="005071B7"/>
    <w:rsid w:val="00507936"/>
    <w:rsid w:val="005101BE"/>
    <w:rsid w:val="00512D68"/>
    <w:rsid w:val="00514042"/>
    <w:rsid w:val="0051442B"/>
    <w:rsid w:val="00514990"/>
    <w:rsid w:val="005150AE"/>
    <w:rsid w:val="00515139"/>
    <w:rsid w:val="005159BF"/>
    <w:rsid w:val="00515EF6"/>
    <w:rsid w:val="00516C54"/>
    <w:rsid w:val="00517EE8"/>
    <w:rsid w:val="00522448"/>
    <w:rsid w:val="0052248A"/>
    <w:rsid w:val="00522622"/>
    <w:rsid w:val="00522749"/>
    <w:rsid w:val="00522F17"/>
    <w:rsid w:val="00522F36"/>
    <w:rsid w:val="00523AEF"/>
    <w:rsid w:val="00524B3E"/>
    <w:rsid w:val="00524E00"/>
    <w:rsid w:val="00525053"/>
    <w:rsid w:val="00525A1A"/>
    <w:rsid w:val="00526421"/>
    <w:rsid w:val="005268DB"/>
    <w:rsid w:val="00526FA5"/>
    <w:rsid w:val="005275BF"/>
    <w:rsid w:val="00527ECA"/>
    <w:rsid w:val="00530AA1"/>
    <w:rsid w:val="00532F08"/>
    <w:rsid w:val="005334A0"/>
    <w:rsid w:val="00533CB5"/>
    <w:rsid w:val="00534785"/>
    <w:rsid w:val="00536ECE"/>
    <w:rsid w:val="005371BB"/>
    <w:rsid w:val="005379D0"/>
    <w:rsid w:val="00537C09"/>
    <w:rsid w:val="00540733"/>
    <w:rsid w:val="00541822"/>
    <w:rsid w:val="005418B8"/>
    <w:rsid w:val="00541F65"/>
    <w:rsid w:val="00542072"/>
    <w:rsid w:val="00542758"/>
    <w:rsid w:val="00542A5B"/>
    <w:rsid w:val="0054313F"/>
    <w:rsid w:val="00543811"/>
    <w:rsid w:val="00543A92"/>
    <w:rsid w:val="00545ABA"/>
    <w:rsid w:val="00545E67"/>
    <w:rsid w:val="00546A38"/>
    <w:rsid w:val="00546D41"/>
    <w:rsid w:val="005470B5"/>
    <w:rsid w:val="0054758E"/>
    <w:rsid w:val="00547862"/>
    <w:rsid w:val="00550447"/>
    <w:rsid w:val="005514A5"/>
    <w:rsid w:val="00552484"/>
    <w:rsid w:val="00552682"/>
    <w:rsid w:val="00552752"/>
    <w:rsid w:val="00552B26"/>
    <w:rsid w:val="0055641B"/>
    <w:rsid w:val="00557068"/>
    <w:rsid w:val="0056018D"/>
    <w:rsid w:val="00560496"/>
    <w:rsid w:val="00560934"/>
    <w:rsid w:val="00561CD5"/>
    <w:rsid w:val="0056381C"/>
    <w:rsid w:val="0056398F"/>
    <w:rsid w:val="00564D8B"/>
    <w:rsid w:val="0056638F"/>
    <w:rsid w:val="0057183F"/>
    <w:rsid w:val="00572115"/>
    <w:rsid w:val="005722D3"/>
    <w:rsid w:val="00572484"/>
    <w:rsid w:val="00572FE4"/>
    <w:rsid w:val="0057418A"/>
    <w:rsid w:val="00574A7E"/>
    <w:rsid w:val="00575026"/>
    <w:rsid w:val="0057613B"/>
    <w:rsid w:val="005761DC"/>
    <w:rsid w:val="00577B77"/>
    <w:rsid w:val="00581CB5"/>
    <w:rsid w:val="0058382C"/>
    <w:rsid w:val="00585357"/>
    <w:rsid w:val="00585AAA"/>
    <w:rsid w:val="00585BAB"/>
    <w:rsid w:val="00586422"/>
    <w:rsid w:val="0058663D"/>
    <w:rsid w:val="00587112"/>
    <w:rsid w:val="00590941"/>
    <w:rsid w:val="00590B38"/>
    <w:rsid w:val="00591860"/>
    <w:rsid w:val="00591875"/>
    <w:rsid w:val="00592077"/>
    <w:rsid w:val="00592803"/>
    <w:rsid w:val="00592DC7"/>
    <w:rsid w:val="00593DAF"/>
    <w:rsid w:val="00594461"/>
    <w:rsid w:val="0059469C"/>
    <w:rsid w:val="0059485D"/>
    <w:rsid w:val="00595BC9"/>
    <w:rsid w:val="00595C4E"/>
    <w:rsid w:val="00596671"/>
    <w:rsid w:val="00596CB8"/>
    <w:rsid w:val="00597E7D"/>
    <w:rsid w:val="005A01D5"/>
    <w:rsid w:val="005A0789"/>
    <w:rsid w:val="005A0E38"/>
    <w:rsid w:val="005A10B4"/>
    <w:rsid w:val="005A17D3"/>
    <w:rsid w:val="005A1F77"/>
    <w:rsid w:val="005A2644"/>
    <w:rsid w:val="005A35F6"/>
    <w:rsid w:val="005A3931"/>
    <w:rsid w:val="005A3F45"/>
    <w:rsid w:val="005A4027"/>
    <w:rsid w:val="005A5955"/>
    <w:rsid w:val="005A5A07"/>
    <w:rsid w:val="005A747E"/>
    <w:rsid w:val="005B0051"/>
    <w:rsid w:val="005B0E93"/>
    <w:rsid w:val="005B27E9"/>
    <w:rsid w:val="005B3524"/>
    <w:rsid w:val="005B3AC4"/>
    <w:rsid w:val="005B4AEE"/>
    <w:rsid w:val="005B5F16"/>
    <w:rsid w:val="005B6770"/>
    <w:rsid w:val="005B6CDD"/>
    <w:rsid w:val="005B70A3"/>
    <w:rsid w:val="005B78AA"/>
    <w:rsid w:val="005C1DA1"/>
    <w:rsid w:val="005C3010"/>
    <w:rsid w:val="005C342C"/>
    <w:rsid w:val="005C40AE"/>
    <w:rsid w:val="005C4AAC"/>
    <w:rsid w:val="005C4E3C"/>
    <w:rsid w:val="005C4E98"/>
    <w:rsid w:val="005C5E7B"/>
    <w:rsid w:val="005C6D09"/>
    <w:rsid w:val="005D0601"/>
    <w:rsid w:val="005D07E1"/>
    <w:rsid w:val="005D124B"/>
    <w:rsid w:val="005D241E"/>
    <w:rsid w:val="005D406C"/>
    <w:rsid w:val="005D6473"/>
    <w:rsid w:val="005D6795"/>
    <w:rsid w:val="005D6862"/>
    <w:rsid w:val="005E0B92"/>
    <w:rsid w:val="005E18DA"/>
    <w:rsid w:val="005E1E97"/>
    <w:rsid w:val="005E2299"/>
    <w:rsid w:val="005E2BCB"/>
    <w:rsid w:val="005E2E58"/>
    <w:rsid w:val="005E36BB"/>
    <w:rsid w:val="005E3F9D"/>
    <w:rsid w:val="005E4464"/>
    <w:rsid w:val="005E4C32"/>
    <w:rsid w:val="005E4D21"/>
    <w:rsid w:val="005E4D58"/>
    <w:rsid w:val="005E5E39"/>
    <w:rsid w:val="005E7CD5"/>
    <w:rsid w:val="005F0257"/>
    <w:rsid w:val="005F06B3"/>
    <w:rsid w:val="005F13EF"/>
    <w:rsid w:val="005F21A9"/>
    <w:rsid w:val="005F21BC"/>
    <w:rsid w:val="005F3781"/>
    <w:rsid w:val="005F3904"/>
    <w:rsid w:val="005F3C20"/>
    <w:rsid w:val="005F3D05"/>
    <w:rsid w:val="005F43BC"/>
    <w:rsid w:val="005F4CB3"/>
    <w:rsid w:val="005F50F7"/>
    <w:rsid w:val="00601C5D"/>
    <w:rsid w:val="00601E50"/>
    <w:rsid w:val="006023EB"/>
    <w:rsid w:val="00602EEB"/>
    <w:rsid w:val="0060466E"/>
    <w:rsid w:val="006052FE"/>
    <w:rsid w:val="00605B74"/>
    <w:rsid w:val="00606263"/>
    <w:rsid w:val="0060708B"/>
    <w:rsid w:val="00607753"/>
    <w:rsid w:val="0061108A"/>
    <w:rsid w:val="006113FC"/>
    <w:rsid w:val="006119A3"/>
    <w:rsid w:val="00612DC1"/>
    <w:rsid w:val="00613F82"/>
    <w:rsid w:val="00614212"/>
    <w:rsid w:val="00614EE1"/>
    <w:rsid w:val="00615917"/>
    <w:rsid w:val="00616B01"/>
    <w:rsid w:val="00616F87"/>
    <w:rsid w:val="0061776A"/>
    <w:rsid w:val="0062072E"/>
    <w:rsid w:val="00620FA2"/>
    <w:rsid w:val="006219A7"/>
    <w:rsid w:val="00621BBD"/>
    <w:rsid w:val="00621FF9"/>
    <w:rsid w:val="00622234"/>
    <w:rsid w:val="00623B90"/>
    <w:rsid w:val="006252D2"/>
    <w:rsid w:val="00626035"/>
    <w:rsid w:val="0062607A"/>
    <w:rsid w:val="0062715F"/>
    <w:rsid w:val="00631CB0"/>
    <w:rsid w:val="006320AD"/>
    <w:rsid w:val="00632172"/>
    <w:rsid w:val="00632BDB"/>
    <w:rsid w:val="00633519"/>
    <w:rsid w:val="006343EE"/>
    <w:rsid w:val="006355FD"/>
    <w:rsid w:val="00635D9D"/>
    <w:rsid w:val="00636A80"/>
    <w:rsid w:val="00636E56"/>
    <w:rsid w:val="00637637"/>
    <w:rsid w:val="00637FB5"/>
    <w:rsid w:val="0064024F"/>
    <w:rsid w:val="00640508"/>
    <w:rsid w:val="00640BED"/>
    <w:rsid w:val="00640D2A"/>
    <w:rsid w:val="00641E39"/>
    <w:rsid w:val="00642116"/>
    <w:rsid w:val="00643D69"/>
    <w:rsid w:val="00645341"/>
    <w:rsid w:val="00645593"/>
    <w:rsid w:val="0064633E"/>
    <w:rsid w:val="006469E1"/>
    <w:rsid w:val="00646A60"/>
    <w:rsid w:val="00646EB7"/>
    <w:rsid w:val="00650376"/>
    <w:rsid w:val="0065074B"/>
    <w:rsid w:val="0065081C"/>
    <w:rsid w:val="0065096A"/>
    <w:rsid w:val="00651730"/>
    <w:rsid w:val="00651A4A"/>
    <w:rsid w:val="00651A5D"/>
    <w:rsid w:val="00652E0D"/>
    <w:rsid w:val="00653594"/>
    <w:rsid w:val="006535FB"/>
    <w:rsid w:val="0065500D"/>
    <w:rsid w:val="00655838"/>
    <w:rsid w:val="00657091"/>
    <w:rsid w:val="006573AA"/>
    <w:rsid w:val="006575B1"/>
    <w:rsid w:val="006620A5"/>
    <w:rsid w:val="00662462"/>
    <w:rsid w:val="00663EFE"/>
    <w:rsid w:val="00664B71"/>
    <w:rsid w:val="006653EB"/>
    <w:rsid w:val="0066745E"/>
    <w:rsid w:val="00667DFC"/>
    <w:rsid w:val="00670188"/>
    <w:rsid w:val="006701D2"/>
    <w:rsid w:val="0067100F"/>
    <w:rsid w:val="00671CBC"/>
    <w:rsid w:val="00674101"/>
    <w:rsid w:val="00674774"/>
    <w:rsid w:val="0067611F"/>
    <w:rsid w:val="00676BC2"/>
    <w:rsid w:val="006770EC"/>
    <w:rsid w:val="006819AB"/>
    <w:rsid w:val="006827D8"/>
    <w:rsid w:val="0068322B"/>
    <w:rsid w:val="00683E81"/>
    <w:rsid w:val="0068430B"/>
    <w:rsid w:val="00685D10"/>
    <w:rsid w:val="00685F12"/>
    <w:rsid w:val="0068646E"/>
    <w:rsid w:val="00686E96"/>
    <w:rsid w:val="00686EA0"/>
    <w:rsid w:val="00687AA2"/>
    <w:rsid w:val="00690F01"/>
    <w:rsid w:val="00691304"/>
    <w:rsid w:val="0069152B"/>
    <w:rsid w:val="0069194E"/>
    <w:rsid w:val="0069214C"/>
    <w:rsid w:val="00693F43"/>
    <w:rsid w:val="006957E4"/>
    <w:rsid w:val="00696557"/>
    <w:rsid w:val="00697CD8"/>
    <w:rsid w:val="00697DA8"/>
    <w:rsid w:val="00697E51"/>
    <w:rsid w:val="006A0288"/>
    <w:rsid w:val="006A1644"/>
    <w:rsid w:val="006A1DCC"/>
    <w:rsid w:val="006A3911"/>
    <w:rsid w:val="006A39B7"/>
    <w:rsid w:val="006A3A3B"/>
    <w:rsid w:val="006A41A1"/>
    <w:rsid w:val="006A45A8"/>
    <w:rsid w:val="006A4ED3"/>
    <w:rsid w:val="006A512A"/>
    <w:rsid w:val="006A525C"/>
    <w:rsid w:val="006A5617"/>
    <w:rsid w:val="006A62BD"/>
    <w:rsid w:val="006A744B"/>
    <w:rsid w:val="006B08F2"/>
    <w:rsid w:val="006B1121"/>
    <w:rsid w:val="006B11AC"/>
    <w:rsid w:val="006B129F"/>
    <w:rsid w:val="006B20FD"/>
    <w:rsid w:val="006B26AB"/>
    <w:rsid w:val="006B2F28"/>
    <w:rsid w:val="006B2F2F"/>
    <w:rsid w:val="006B31D4"/>
    <w:rsid w:val="006B4391"/>
    <w:rsid w:val="006B4A37"/>
    <w:rsid w:val="006B5ABA"/>
    <w:rsid w:val="006B6E1F"/>
    <w:rsid w:val="006B6E9D"/>
    <w:rsid w:val="006B793B"/>
    <w:rsid w:val="006B7EA3"/>
    <w:rsid w:val="006C0972"/>
    <w:rsid w:val="006C14DB"/>
    <w:rsid w:val="006C18CB"/>
    <w:rsid w:val="006C2333"/>
    <w:rsid w:val="006C3307"/>
    <w:rsid w:val="006C4C1A"/>
    <w:rsid w:val="006C55AF"/>
    <w:rsid w:val="006C5EED"/>
    <w:rsid w:val="006C6366"/>
    <w:rsid w:val="006C6A50"/>
    <w:rsid w:val="006C6D77"/>
    <w:rsid w:val="006C6DF8"/>
    <w:rsid w:val="006C77D6"/>
    <w:rsid w:val="006D1706"/>
    <w:rsid w:val="006D1D3E"/>
    <w:rsid w:val="006D1F6C"/>
    <w:rsid w:val="006D2864"/>
    <w:rsid w:val="006D3A09"/>
    <w:rsid w:val="006D4C49"/>
    <w:rsid w:val="006D4CCD"/>
    <w:rsid w:val="006D580B"/>
    <w:rsid w:val="006D619B"/>
    <w:rsid w:val="006D7D48"/>
    <w:rsid w:val="006E018F"/>
    <w:rsid w:val="006E0442"/>
    <w:rsid w:val="006E04C5"/>
    <w:rsid w:val="006E059A"/>
    <w:rsid w:val="006E1A26"/>
    <w:rsid w:val="006E1C5A"/>
    <w:rsid w:val="006E2398"/>
    <w:rsid w:val="006E2ADA"/>
    <w:rsid w:val="006E3118"/>
    <w:rsid w:val="006E39F5"/>
    <w:rsid w:val="006E43D5"/>
    <w:rsid w:val="006E591C"/>
    <w:rsid w:val="006E6D03"/>
    <w:rsid w:val="006E70AC"/>
    <w:rsid w:val="006E74CB"/>
    <w:rsid w:val="006E75FE"/>
    <w:rsid w:val="006F15EB"/>
    <w:rsid w:val="006F2311"/>
    <w:rsid w:val="006F2647"/>
    <w:rsid w:val="006F2F8B"/>
    <w:rsid w:val="006F327A"/>
    <w:rsid w:val="006F371B"/>
    <w:rsid w:val="006F48EF"/>
    <w:rsid w:val="006F494C"/>
    <w:rsid w:val="006F5664"/>
    <w:rsid w:val="006F59CA"/>
    <w:rsid w:val="006F5DB2"/>
    <w:rsid w:val="006F677A"/>
    <w:rsid w:val="006F707B"/>
    <w:rsid w:val="006F738D"/>
    <w:rsid w:val="00700310"/>
    <w:rsid w:val="00700D79"/>
    <w:rsid w:val="00700FEA"/>
    <w:rsid w:val="00702194"/>
    <w:rsid w:val="007024CA"/>
    <w:rsid w:val="00702F13"/>
    <w:rsid w:val="007038D6"/>
    <w:rsid w:val="007046E5"/>
    <w:rsid w:val="00706478"/>
    <w:rsid w:val="00706A4B"/>
    <w:rsid w:val="00710FE9"/>
    <w:rsid w:val="00711FCB"/>
    <w:rsid w:val="00712315"/>
    <w:rsid w:val="00713126"/>
    <w:rsid w:val="00713FCD"/>
    <w:rsid w:val="0071425B"/>
    <w:rsid w:val="007147A7"/>
    <w:rsid w:val="00714CC0"/>
    <w:rsid w:val="00714EF4"/>
    <w:rsid w:val="00715CE3"/>
    <w:rsid w:val="00717468"/>
    <w:rsid w:val="00717A09"/>
    <w:rsid w:val="007219B5"/>
    <w:rsid w:val="007221BC"/>
    <w:rsid w:val="00723631"/>
    <w:rsid w:val="00725F43"/>
    <w:rsid w:val="00726137"/>
    <w:rsid w:val="0072671C"/>
    <w:rsid w:val="00727068"/>
    <w:rsid w:val="0072725D"/>
    <w:rsid w:val="00727585"/>
    <w:rsid w:val="00727F1F"/>
    <w:rsid w:val="00727FA3"/>
    <w:rsid w:val="007307BC"/>
    <w:rsid w:val="00731380"/>
    <w:rsid w:val="00731E5B"/>
    <w:rsid w:val="007339F2"/>
    <w:rsid w:val="00734043"/>
    <w:rsid w:val="007349DA"/>
    <w:rsid w:val="00734C5E"/>
    <w:rsid w:val="00734CBF"/>
    <w:rsid w:val="007356E9"/>
    <w:rsid w:val="007376BA"/>
    <w:rsid w:val="007377AD"/>
    <w:rsid w:val="007408B3"/>
    <w:rsid w:val="00740A0A"/>
    <w:rsid w:val="00741730"/>
    <w:rsid w:val="00742833"/>
    <w:rsid w:val="00742F1C"/>
    <w:rsid w:val="007444DE"/>
    <w:rsid w:val="007447CE"/>
    <w:rsid w:val="00745E82"/>
    <w:rsid w:val="00745EB8"/>
    <w:rsid w:val="0074618E"/>
    <w:rsid w:val="007462D9"/>
    <w:rsid w:val="00750C4F"/>
    <w:rsid w:val="00750D65"/>
    <w:rsid w:val="007510A8"/>
    <w:rsid w:val="0075136C"/>
    <w:rsid w:val="0075183F"/>
    <w:rsid w:val="007531B2"/>
    <w:rsid w:val="007547FF"/>
    <w:rsid w:val="00754E71"/>
    <w:rsid w:val="00755021"/>
    <w:rsid w:val="00755542"/>
    <w:rsid w:val="00755EB7"/>
    <w:rsid w:val="007560A1"/>
    <w:rsid w:val="00756410"/>
    <w:rsid w:val="00756500"/>
    <w:rsid w:val="00756E1B"/>
    <w:rsid w:val="007576C5"/>
    <w:rsid w:val="00757743"/>
    <w:rsid w:val="007577A7"/>
    <w:rsid w:val="00757952"/>
    <w:rsid w:val="00762031"/>
    <w:rsid w:val="007634E2"/>
    <w:rsid w:val="0076360F"/>
    <w:rsid w:val="00763B06"/>
    <w:rsid w:val="00764924"/>
    <w:rsid w:val="00765780"/>
    <w:rsid w:val="00765824"/>
    <w:rsid w:val="00765D72"/>
    <w:rsid w:val="00767A52"/>
    <w:rsid w:val="0077028C"/>
    <w:rsid w:val="00770931"/>
    <w:rsid w:val="0077152B"/>
    <w:rsid w:val="007721EA"/>
    <w:rsid w:val="00772707"/>
    <w:rsid w:val="0077377F"/>
    <w:rsid w:val="00774BB1"/>
    <w:rsid w:val="00775A98"/>
    <w:rsid w:val="00775B32"/>
    <w:rsid w:val="00777F34"/>
    <w:rsid w:val="00780702"/>
    <w:rsid w:val="0078097D"/>
    <w:rsid w:val="00782A3A"/>
    <w:rsid w:val="00783853"/>
    <w:rsid w:val="00783C9B"/>
    <w:rsid w:val="00784514"/>
    <w:rsid w:val="00784A73"/>
    <w:rsid w:val="00786321"/>
    <w:rsid w:val="00787B18"/>
    <w:rsid w:val="00787E8C"/>
    <w:rsid w:val="00790126"/>
    <w:rsid w:val="007908BC"/>
    <w:rsid w:val="0079168B"/>
    <w:rsid w:val="00791931"/>
    <w:rsid w:val="00791A89"/>
    <w:rsid w:val="0079221B"/>
    <w:rsid w:val="007938FF"/>
    <w:rsid w:val="0079550B"/>
    <w:rsid w:val="00795EF8"/>
    <w:rsid w:val="00796C5C"/>
    <w:rsid w:val="0079794E"/>
    <w:rsid w:val="007A15ED"/>
    <w:rsid w:val="007A1A93"/>
    <w:rsid w:val="007A255A"/>
    <w:rsid w:val="007A2744"/>
    <w:rsid w:val="007A3437"/>
    <w:rsid w:val="007A3BE3"/>
    <w:rsid w:val="007A4C65"/>
    <w:rsid w:val="007A4E30"/>
    <w:rsid w:val="007A53E8"/>
    <w:rsid w:val="007A5720"/>
    <w:rsid w:val="007A5935"/>
    <w:rsid w:val="007A6D60"/>
    <w:rsid w:val="007A732B"/>
    <w:rsid w:val="007A7AF1"/>
    <w:rsid w:val="007A7BDD"/>
    <w:rsid w:val="007B12FE"/>
    <w:rsid w:val="007B1D4B"/>
    <w:rsid w:val="007B2726"/>
    <w:rsid w:val="007B2732"/>
    <w:rsid w:val="007B51E4"/>
    <w:rsid w:val="007B5EFA"/>
    <w:rsid w:val="007B688C"/>
    <w:rsid w:val="007B6A27"/>
    <w:rsid w:val="007B6C0C"/>
    <w:rsid w:val="007B7321"/>
    <w:rsid w:val="007B772C"/>
    <w:rsid w:val="007B7795"/>
    <w:rsid w:val="007B7958"/>
    <w:rsid w:val="007C06F1"/>
    <w:rsid w:val="007C07A8"/>
    <w:rsid w:val="007C07FE"/>
    <w:rsid w:val="007C0BEA"/>
    <w:rsid w:val="007C1BB6"/>
    <w:rsid w:val="007C2A8E"/>
    <w:rsid w:val="007C3691"/>
    <w:rsid w:val="007C4360"/>
    <w:rsid w:val="007C4442"/>
    <w:rsid w:val="007C44F4"/>
    <w:rsid w:val="007C46F5"/>
    <w:rsid w:val="007C5011"/>
    <w:rsid w:val="007C55BF"/>
    <w:rsid w:val="007C6099"/>
    <w:rsid w:val="007C6547"/>
    <w:rsid w:val="007C6AE6"/>
    <w:rsid w:val="007C7669"/>
    <w:rsid w:val="007C7C52"/>
    <w:rsid w:val="007C7EBC"/>
    <w:rsid w:val="007D0AFA"/>
    <w:rsid w:val="007D1FBE"/>
    <w:rsid w:val="007D2656"/>
    <w:rsid w:val="007D2BB3"/>
    <w:rsid w:val="007D362F"/>
    <w:rsid w:val="007D3ABF"/>
    <w:rsid w:val="007D4C00"/>
    <w:rsid w:val="007D5CAE"/>
    <w:rsid w:val="007D5D77"/>
    <w:rsid w:val="007D6EAB"/>
    <w:rsid w:val="007E01FF"/>
    <w:rsid w:val="007E0482"/>
    <w:rsid w:val="007E0F55"/>
    <w:rsid w:val="007E332E"/>
    <w:rsid w:val="007E39A9"/>
    <w:rsid w:val="007E3E2C"/>
    <w:rsid w:val="007E514F"/>
    <w:rsid w:val="007E5E3B"/>
    <w:rsid w:val="007E65C5"/>
    <w:rsid w:val="007E65D4"/>
    <w:rsid w:val="007E6FCE"/>
    <w:rsid w:val="007E766C"/>
    <w:rsid w:val="007F0EBB"/>
    <w:rsid w:val="007F143B"/>
    <w:rsid w:val="007F15B6"/>
    <w:rsid w:val="007F1DC6"/>
    <w:rsid w:val="007F26EA"/>
    <w:rsid w:val="007F29CA"/>
    <w:rsid w:val="007F2AC9"/>
    <w:rsid w:val="007F3FD8"/>
    <w:rsid w:val="007F43C7"/>
    <w:rsid w:val="007F455C"/>
    <w:rsid w:val="007F461F"/>
    <w:rsid w:val="007F595F"/>
    <w:rsid w:val="007F77EF"/>
    <w:rsid w:val="007F7DBE"/>
    <w:rsid w:val="007F7F98"/>
    <w:rsid w:val="008008D2"/>
    <w:rsid w:val="00801024"/>
    <w:rsid w:val="008016CB"/>
    <w:rsid w:val="00802DB4"/>
    <w:rsid w:val="00802FED"/>
    <w:rsid w:val="00803563"/>
    <w:rsid w:val="00804B14"/>
    <w:rsid w:val="00806BEE"/>
    <w:rsid w:val="00807E01"/>
    <w:rsid w:val="00810218"/>
    <w:rsid w:val="008103C7"/>
    <w:rsid w:val="008110BE"/>
    <w:rsid w:val="0081131C"/>
    <w:rsid w:val="00811D18"/>
    <w:rsid w:val="008125D6"/>
    <w:rsid w:val="00812A88"/>
    <w:rsid w:val="00814970"/>
    <w:rsid w:val="00814EBE"/>
    <w:rsid w:val="0081517C"/>
    <w:rsid w:val="008152F1"/>
    <w:rsid w:val="0081597F"/>
    <w:rsid w:val="00815A45"/>
    <w:rsid w:val="008168E3"/>
    <w:rsid w:val="00816EBF"/>
    <w:rsid w:val="0081740F"/>
    <w:rsid w:val="00820F4F"/>
    <w:rsid w:val="008210B9"/>
    <w:rsid w:val="008212DE"/>
    <w:rsid w:val="0082192F"/>
    <w:rsid w:val="00821B6F"/>
    <w:rsid w:val="00822865"/>
    <w:rsid w:val="008230E9"/>
    <w:rsid w:val="00824F35"/>
    <w:rsid w:val="008252FD"/>
    <w:rsid w:val="0082596E"/>
    <w:rsid w:val="008259A4"/>
    <w:rsid w:val="008263B5"/>
    <w:rsid w:val="00826883"/>
    <w:rsid w:val="00827FE6"/>
    <w:rsid w:val="0083266C"/>
    <w:rsid w:val="00835451"/>
    <w:rsid w:val="008355CB"/>
    <w:rsid w:val="008359F7"/>
    <w:rsid w:val="00836AA2"/>
    <w:rsid w:val="00836CB0"/>
    <w:rsid w:val="00836DD3"/>
    <w:rsid w:val="0083714F"/>
    <w:rsid w:val="00840C09"/>
    <w:rsid w:val="00840E98"/>
    <w:rsid w:val="00841790"/>
    <w:rsid w:val="008419F5"/>
    <w:rsid w:val="00842214"/>
    <w:rsid w:val="00844C2A"/>
    <w:rsid w:val="008464CC"/>
    <w:rsid w:val="0084767C"/>
    <w:rsid w:val="00847B4E"/>
    <w:rsid w:val="00847BFD"/>
    <w:rsid w:val="00850CF3"/>
    <w:rsid w:val="0085201F"/>
    <w:rsid w:val="00852183"/>
    <w:rsid w:val="00852E0E"/>
    <w:rsid w:val="00853A92"/>
    <w:rsid w:val="00854276"/>
    <w:rsid w:val="008542CC"/>
    <w:rsid w:val="00854E92"/>
    <w:rsid w:val="00855925"/>
    <w:rsid w:val="00855DBA"/>
    <w:rsid w:val="00856EE4"/>
    <w:rsid w:val="008572C6"/>
    <w:rsid w:val="00857FE8"/>
    <w:rsid w:val="00861299"/>
    <w:rsid w:val="008613AA"/>
    <w:rsid w:val="00861571"/>
    <w:rsid w:val="00861B1D"/>
    <w:rsid w:val="00861D56"/>
    <w:rsid w:val="00863555"/>
    <w:rsid w:val="008673E6"/>
    <w:rsid w:val="0087066E"/>
    <w:rsid w:val="00871018"/>
    <w:rsid w:val="00872908"/>
    <w:rsid w:val="00872D05"/>
    <w:rsid w:val="008734E2"/>
    <w:rsid w:val="00873AA8"/>
    <w:rsid w:val="00873C95"/>
    <w:rsid w:val="0087402B"/>
    <w:rsid w:val="00874384"/>
    <w:rsid w:val="0087552D"/>
    <w:rsid w:val="008766C7"/>
    <w:rsid w:val="00880188"/>
    <w:rsid w:val="0088144E"/>
    <w:rsid w:val="0088226C"/>
    <w:rsid w:val="00882F60"/>
    <w:rsid w:val="00883E2E"/>
    <w:rsid w:val="008854EF"/>
    <w:rsid w:val="00886750"/>
    <w:rsid w:val="00887089"/>
    <w:rsid w:val="008870C8"/>
    <w:rsid w:val="00890121"/>
    <w:rsid w:val="00890C31"/>
    <w:rsid w:val="00892627"/>
    <w:rsid w:val="0089472B"/>
    <w:rsid w:val="00894748"/>
    <w:rsid w:val="00894B72"/>
    <w:rsid w:val="00894C37"/>
    <w:rsid w:val="008968E2"/>
    <w:rsid w:val="008A09D6"/>
    <w:rsid w:val="008A0FE8"/>
    <w:rsid w:val="008A16E4"/>
    <w:rsid w:val="008A2902"/>
    <w:rsid w:val="008A3E18"/>
    <w:rsid w:val="008A3FE1"/>
    <w:rsid w:val="008A4669"/>
    <w:rsid w:val="008A46C4"/>
    <w:rsid w:val="008A527F"/>
    <w:rsid w:val="008A55F2"/>
    <w:rsid w:val="008A59CD"/>
    <w:rsid w:val="008A5EF8"/>
    <w:rsid w:val="008A657F"/>
    <w:rsid w:val="008A69C9"/>
    <w:rsid w:val="008A6CEE"/>
    <w:rsid w:val="008A72D5"/>
    <w:rsid w:val="008B0DF1"/>
    <w:rsid w:val="008B144F"/>
    <w:rsid w:val="008B1A20"/>
    <w:rsid w:val="008B262B"/>
    <w:rsid w:val="008B47E1"/>
    <w:rsid w:val="008B4A80"/>
    <w:rsid w:val="008B4AF6"/>
    <w:rsid w:val="008B5E54"/>
    <w:rsid w:val="008B6181"/>
    <w:rsid w:val="008B6679"/>
    <w:rsid w:val="008B6FA5"/>
    <w:rsid w:val="008B74BB"/>
    <w:rsid w:val="008C0D9B"/>
    <w:rsid w:val="008C176C"/>
    <w:rsid w:val="008C1D05"/>
    <w:rsid w:val="008C2448"/>
    <w:rsid w:val="008C2D27"/>
    <w:rsid w:val="008C3853"/>
    <w:rsid w:val="008C52FE"/>
    <w:rsid w:val="008C69E5"/>
    <w:rsid w:val="008C70AB"/>
    <w:rsid w:val="008D00E5"/>
    <w:rsid w:val="008D0383"/>
    <w:rsid w:val="008D136E"/>
    <w:rsid w:val="008D2C7A"/>
    <w:rsid w:val="008D33F1"/>
    <w:rsid w:val="008D4FD2"/>
    <w:rsid w:val="008D5128"/>
    <w:rsid w:val="008D5306"/>
    <w:rsid w:val="008D5364"/>
    <w:rsid w:val="008D6967"/>
    <w:rsid w:val="008D6F61"/>
    <w:rsid w:val="008E0A20"/>
    <w:rsid w:val="008E22B9"/>
    <w:rsid w:val="008E25E6"/>
    <w:rsid w:val="008E269C"/>
    <w:rsid w:val="008E30F0"/>
    <w:rsid w:val="008E3EC5"/>
    <w:rsid w:val="008E4A08"/>
    <w:rsid w:val="008E4B48"/>
    <w:rsid w:val="008E6365"/>
    <w:rsid w:val="008E74EA"/>
    <w:rsid w:val="008E77A7"/>
    <w:rsid w:val="008F0EE4"/>
    <w:rsid w:val="008F1D4A"/>
    <w:rsid w:val="008F31C4"/>
    <w:rsid w:val="008F37CE"/>
    <w:rsid w:val="008F4342"/>
    <w:rsid w:val="008F4894"/>
    <w:rsid w:val="008F4C45"/>
    <w:rsid w:val="008F5610"/>
    <w:rsid w:val="008F56A8"/>
    <w:rsid w:val="008F56C7"/>
    <w:rsid w:val="008F5FED"/>
    <w:rsid w:val="008F63DE"/>
    <w:rsid w:val="008F6932"/>
    <w:rsid w:val="008F7278"/>
    <w:rsid w:val="008F7417"/>
    <w:rsid w:val="00901D40"/>
    <w:rsid w:val="0090406D"/>
    <w:rsid w:val="00904441"/>
    <w:rsid w:val="00904768"/>
    <w:rsid w:val="00904AC1"/>
    <w:rsid w:val="00905062"/>
    <w:rsid w:val="009053AC"/>
    <w:rsid w:val="0090592C"/>
    <w:rsid w:val="00905F4B"/>
    <w:rsid w:val="00906EAE"/>
    <w:rsid w:val="00907C0C"/>
    <w:rsid w:val="00910E86"/>
    <w:rsid w:val="009110B5"/>
    <w:rsid w:val="009116A4"/>
    <w:rsid w:val="00913893"/>
    <w:rsid w:val="0091417D"/>
    <w:rsid w:val="0091564D"/>
    <w:rsid w:val="00915DD6"/>
    <w:rsid w:val="00915E91"/>
    <w:rsid w:val="009169BA"/>
    <w:rsid w:val="00916E0D"/>
    <w:rsid w:val="009201BE"/>
    <w:rsid w:val="00920C27"/>
    <w:rsid w:val="009222AE"/>
    <w:rsid w:val="00923C88"/>
    <w:rsid w:val="009242F8"/>
    <w:rsid w:val="009243B6"/>
    <w:rsid w:val="00924652"/>
    <w:rsid w:val="00925123"/>
    <w:rsid w:val="00925B93"/>
    <w:rsid w:val="00925E8F"/>
    <w:rsid w:val="009262F8"/>
    <w:rsid w:val="00926460"/>
    <w:rsid w:val="00926ADD"/>
    <w:rsid w:val="009273F7"/>
    <w:rsid w:val="00927418"/>
    <w:rsid w:val="009277CE"/>
    <w:rsid w:val="00927B98"/>
    <w:rsid w:val="00927D8C"/>
    <w:rsid w:val="00927DF6"/>
    <w:rsid w:val="00927ECF"/>
    <w:rsid w:val="00930A45"/>
    <w:rsid w:val="0093176C"/>
    <w:rsid w:val="00932718"/>
    <w:rsid w:val="00932A36"/>
    <w:rsid w:val="00932C3A"/>
    <w:rsid w:val="009337BA"/>
    <w:rsid w:val="00934A4B"/>
    <w:rsid w:val="00934D41"/>
    <w:rsid w:val="00934D64"/>
    <w:rsid w:val="0093556C"/>
    <w:rsid w:val="00935B15"/>
    <w:rsid w:val="009362C1"/>
    <w:rsid w:val="00936A6F"/>
    <w:rsid w:val="00936AEC"/>
    <w:rsid w:val="00936E78"/>
    <w:rsid w:val="00937287"/>
    <w:rsid w:val="00937A7F"/>
    <w:rsid w:val="00937BED"/>
    <w:rsid w:val="00940741"/>
    <w:rsid w:val="00940AB1"/>
    <w:rsid w:val="0094121E"/>
    <w:rsid w:val="00941DD9"/>
    <w:rsid w:val="00941FAA"/>
    <w:rsid w:val="009428F5"/>
    <w:rsid w:val="00942C3E"/>
    <w:rsid w:val="00943598"/>
    <w:rsid w:val="00943655"/>
    <w:rsid w:val="00944024"/>
    <w:rsid w:val="00945A81"/>
    <w:rsid w:val="0094661F"/>
    <w:rsid w:val="00947809"/>
    <w:rsid w:val="00947A2C"/>
    <w:rsid w:val="009501EE"/>
    <w:rsid w:val="00951037"/>
    <w:rsid w:val="00951101"/>
    <w:rsid w:val="009526C2"/>
    <w:rsid w:val="0095299F"/>
    <w:rsid w:val="00952A39"/>
    <w:rsid w:val="009541E0"/>
    <w:rsid w:val="009544B1"/>
    <w:rsid w:val="00954789"/>
    <w:rsid w:val="00955EEA"/>
    <w:rsid w:val="00957693"/>
    <w:rsid w:val="00957F2E"/>
    <w:rsid w:val="00961501"/>
    <w:rsid w:val="009615EA"/>
    <w:rsid w:val="00961AFD"/>
    <w:rsid w:val="00961EA6"/>
    <w:rsid w:val="00962D1C"/>
    <w:rsid w:val="00963557"/>
    <w:rsid w:val="00963ED4"/>
    <w:rsid w:val="00964DB8"/>
    <w:rsid w:val="00964E46"/>
    <w:rsid w:val="0096510E"/>
    <w:rsid w:val="00965F81"/>
    <w:rsid w:val="00966EBD"/>
    <w:rsid w:val="00967882"/>
    <w:rsid w:val="0097012F"/>
    <w:rsid w:val="0097016A"/>
    <w:rsid w:val="009702FB"/>
    <w:rsid w:val="0097044C"/>
    <w:rsid w:val="0097081F"/>
    <w:rsid w:val="00970FEC"/>
    <w:rsid w:val="00971131"/>
    <w:rsid w:val="00974859"/>
    <w:rsid w:val="009748CC"/>
    <w:rsid w:val="00974F70"/>
    <w:rsid w:val="00975092"/>
    <w:rsid w:val="00975633"/>
    <w:rsid w:val="00975DC5"/>
    <w:rsid w:val="009773F7"/>
    <w:rsid w:val="0097763A"/>
    <w:rsid w:val="00977DAC"/>
    <w:rsid w:val="00981412"/>
    <w:rsid w:val="0098157E"/>
    <w:rsid w:val="009816E3"/>
    <w:rsid w:val="009821CA"/>
    <w:rsid w:val="009831BF"/>
    <w:rsid w:val="00985D0E"/>
    <w:rsid w:val="009868E7"/>
    <w:rsid w:val="009873E9"/>
    <w:rsid w:val="009908C2"/>
    <w:rsid w:val="009919CB"/>
    <w:rsid w:val="00991BF9"/>
    <w:rsid w:val="00992030"/>
    <w:rsid w:val="009924C8"/>
    <w:rsid w:val="00992977"/>
    <w:rsid w:val="0099329D"/>
    <w:rsid w:val="00993B9C"/>
    <w:rsid w:val="0099476F"/>
    <w:rsid w:val="00995D1C"/>
    <w:rsid w:val="00995F96"/>
    <w:rsid w:val="00996070"/>
    <w:rsid w:val="00996DF7"/>
    <w:rsid w:val="009973CD"/>
    <w:rsid w:val="009974D2"/>
    <w:rsid w:val="0099784F"/>
    <w:rsid w:val="00997F2C"/>
    <w:rsid w:val="009A04E7"/>
    <w:rsid w:val="009A069F"/>
    <w:rsid w:val="009A0BC6"/>
    <w:rsid w:val="009A0D68"/>
    <w:rsid w:val="009A0E00"/>
    <w:rsid w:val="009A121A"/>
    <w:rsid w:val="009A1779"/>
    <w:rsid w:val="009A1DEC"/>
    <w:rsid w:val="009A1E78"/>
    <w:rsid w:val="009A27BC"/>
    <w:rsid w:val="009A3E01"/>
    <w:rsid w:val="009A51C2"/>
    <w:rsid w:val="009A5E8C"/>
    <w:rsid w:val="009A60B2"/>
    <w:rsid w:val="009A6C28"/>
    <w:rsid w:val="009A70EC"/>
    <w:rsid w:val="009A727E"/>
    <w:rsid w:val="009A7692"/>
    <w:rsid w:val="009A7A5A"/>
    <w:rsid w:val="009B1872"/>
    <w:rsid w:val="009B3256"/>
    <w:rsid w:val="009B3DBE"/>
    <w:rsid w:val="009B465C"/>
    <w:rsid w:val="009B51A5"/>
    <w:rsid w:val="009B52B1"/>
    <w:rsid w:val="009B6676"/>
    <w:rsid w:val="009B66C8"/>
    <w:rsid w:val="009B6C58"/>
    <w:rsid w:val="009B6F5C"/>
    <w:rsid w:val="009C0494"/>
    <w:rsid w:val="009C1DCE"/>
    <w:rsid w:val="009C294E"/>
    <w:rsid w:val="009C2E4E"/>
    <w:rsid w:val="009C2F81"/>
    <w:rsid w:val="009C3805"/>
    <w:rsid w:val="009C49B6"/>
    <w:rsid w:val="009C555F"/>
    <w:rsid w:val="009C58BD"/>
    <w:rsid w:val="009C5A9D"/>
    <w:rsid w:val="009C5F1F"/>
    <w:rsid w:val="009C7A77"/>
    <w:rsid w:val="009C7B71"/>
    <w:rsid w:val="009C7C80"/>
    <w:rsid w:val="009D0310"/>
    <w:rsid w:val="009D0432"/>
    <w:rsid w:val="009D0AFE"/>
    <w:rsid w:val="009D0CD7"/>
    <w:rsid w:val="009D10A1"/>
    <w:rsid w:val="009D12CA"/>
    <w:rsid w:val="009D3487"/>
    <w:rsid w:val="009D410A"/>
    <w:rsid w:val="009D49F1"/>
    <w:rsid w:val="009D4C56"/>
    <w:rsid w:val="009D548F"/>
    <w:rsid w:val="009D5D32"/>
    <w:rsid w:val="009D5F28"/>
    <w:rsid w:val="009D684B"/>
    <w:rsid w:val="009D7962"/>
    <w:rsid w:val="009D7D67"/>
    <w:rsid w:val="009E1B7D"/>
    <w:rsid w:val="009E284C"/>
    <w:rsid w:val="009E353C"/>
    <w:rsid w:val="009E3E7A"/>
    <w:rsid w:val="009E4E50"/>
    <w:rsid w:val="009E55DC"/>
    <w:rsid w:val="009E5A8B"/>
    <w:rsid w:val="009E6093"/>
    <w:rsid w:val="009E687F"/>
    <w:rsid w:val="009E6BCA"/>
    <w:rsid w:val="009E74F0"/>
    <w:rsid w:val="009E7A4A"/>
    <w:rsid w:val="009F0813"/>
    <w:rsid w:val="009F097B"/>
    <w:rsid w:val="009F0B2A"/>
    <w:rsid w:val="009F1B3B"/>
    <w:rsid w:val="009F1E4F"/>
    <w:rsid w:val="009F2772"/>
    <w:rsid w:val="009F2D18"/>
    <w:rsid w:val="009F365E"/>
    <w:rsid w:val="009F3E7A"/>
    <w:rsid w:val="009F4272"/>
    <w:rsid w:val="009F554F"/>
    <w:rsid w:val="009F65E0"/>
    <w:rsid w:val="009F67C9"/>
    <w:rsid w:val="009F69DD"/>
    <w:rsid w:val="009F6A06"/>
    <w:rsid w:val="009F72C0"/>
    <w:rsid w:val="009F73AB"/>
    <w:rsid w:val="009F7F3A"/>
    <w:rsid w:val="00A00C65"/>
    <w:rsid w:val="00A01256"/>
    <w:rsid w:val="00A01B3E"/>
    <w:rsid w:val="00A02C11"/>
    <w:rsid w:val="00A03D34"/>
    <w:rsid w:val="00A03DE4"/>
    <w:rsid w:val="00A04711"/>
    <w:rsid w:val="00A04FB3"/>
    <w:rsid w:val="00A05BD7"/>
    <w:rsid w:val="00A0685F"/>
    <w:rsid w:val="00A06E56"/>
    <w:rsid w:val="00A072E6"/>
    <w:rsid w:val="00A0757E"/>
    <w:rsid w:val="00A07678"/>
    <w:rsid w:val="00A07A91"/>
    <w:rsid w:val="00A07F2F"/>
    <w:rsid w:val="00A13206"/>
    <w:rsid w:val="00A1431D"/>
    <w:rsid w:val="00A14550"/>
    <w:rsid w:val="00A145A9"/>
    <w:rsid w:val="00A15ACC"/>
    <w:rsid w:val="00A15DDF"/>
    <w:rsid w:val="00A16417"/>
    <w:rsid w:val="00A16E42"/>
    <w:rsid w:val="00A170A3"/>
    <w:rsid w:val="00A17A45"/>
    <w:rsid w:val="00A17F97"/>
    <w:rsid w:val="00A202BC"/>
    <w:rsid w:val="00A203A2"/>
    <w:rsid w:val="00A20492"/>
    <w:rsid w:val="00A207E9"/>
    <w:rsid w:val="00A211D2"/>
    <w:rsid w:val="00A220E6"/>
    <w:rsid w:val="00A220FF"/>
    <w:rsid w:val="00A22121"/>
    <w:rsid w:val="00A226A5"/>
    <w:rsid w:val="00A2294E"/>
    <w:rsid w:val="00A22D28"/>
    <w:rsid w:val="00A23C47"/>
    <w:rsid w:val="00A24F11"/>
    <w:rsid w:val="00A2501C"/>
    <w:rsid w:val="00A25C2D"/>
    <w:rsid w:val="00A25E6E"/>
    <w:rsid w:val="00A260D4"/>
    <w:rsid w:val="00A26BF9"/>
    <w:rsid w:val="00A26CD1"/>
    <w:rsid w:val="00A26DC2"/>
    <w:rsid w:val="00A26DEA"/>
    <w:rsid w:val="00A312FD"/>
    <w:rsid w:val="00A31874"/>
    <w:rsid w:val="00A31A4F"/>
    <w:rsid w:val="00A31DA9"/>
    <w:rsid w:val="00A32B92"/>
    <w:rsid w:val="00A33DBD"/>
    <w:rsid w:val="00A36AE0"/>
    <w:rsid w:val="00A36D5D"/>
    <w:rsid w:val="00A370A3"/>
    <w:rsid w:val="00A37CDA"/>
    <w:rsid w:val="00A40206"/>
    <w:rsid w:val="00A41843"/>
    <w:rsid w:val="00A41C41"/>
    <w:rsid w:val="00A42691"/>
    <w:rsid w:val="00A44422"/>
    <w:rsid w:val="00A4458E"/>
    <w:rsid w:val="00A45B3B"/>
    <w:rsid w:val="00A45E50"/>
    <w:rsid w:val="00A46D85"/>
    <w:rsid w:val="00A504CC"/>
    <w:rsid w:val="00A50C45"/>
    <w:rsid w:val="00A50EC7"/>
    <w:rsid w:val="00A51C2B"/>
    <w:rsid w:val="00A51DCE"/>
    <w:rsid w:val="00A53A92"/>
    <w:rsid w:val="00A54DAA"/>
    <w:rsid w:val="00A55F52"/>
    <w:rsid w:val="00A57284"/>
    <w:rsid w:val="00A6383F"/>
    <w:rsid w:val="00A64837"/>
    <w:rsid w:val="00A652A1"/>
    <w:rsid w:val="00A6564E"/>
    <w:rsid w:val="00A65CA5"/>
    <w:rsid w:val="00A65DA1"/>
    <w:rsid w:val="00A663BA"/>
    <w:rsid w:val="00A6646D"/>
    <w:rsid w:val="00A664F4"/>
    <w:rsid w:val="00A66C0A"/>
    <w:rsid w:val="00A67239"/>
    <w:rsid w:val="00A674A0"/>
    <w:rsid w:val="00A7005F"/>
    <w:rsid w:val="00A70BD8"/>
    <w:rsid w:val="00A717F4"/>
    <w:rsid w:val="00A7230B"/>
    <w:rsid w:val="00A75032"/>
    <w:rsid w:val="00A766A2"/>
    <w:rsid w:val="00A771FE"/>
    <w:rsid w:val="00A77903"/>
    <w:rsid w:val="00A80A21"/>
    <w:rsid w:val="00A81F16"/>
    <w:rsid w:val="00A831EF"/>
    <w:rsid w:val="00A83D53"/>
    <w:rsid w:val="00A84085"/>
    <w:rsid w:val="00A878E5"/>
    <w:rsid w:val="00A90098"/>
    <w:rsid w:val="00A90B72"/>
    <w:rsid w:val="00A90C72"/>
    <w:rsid w:val="00A9101C"/>
    <w:rsid w:val="00A9121B"/>
    <w:rsid w:val="00A91250"/>
    <w:rsid w:val="00A917CE"/>
    <w:rsid w:val="00A924E3"/>
    <w:rsid w:val="00A93111"/>
    <w:rsid w:val="00A94531"/>
    <w:rsid w:val="00A95222"/>
    <w:rsid w:val="00A9523C"/>
    <w:rsid w:val="00A9525A"/>
    <w:rsid w:val="00A952DC"/>
    <w:rsid w:val="00A95430"/>
    <w:rsid w:val="00A95B85"/>
    <w:rsid w:val="00A965F5"/>
    <w:rsid w:val="00A967FF"/>
    <w:rsid w:val="00A96EE1"/>
    <w:rsid w:val="00AA14ED"/>
    <w:rsid w:val="00AA2184"/>
    <w:rsid w:val="00AA299F"/>
    <w:rsid w:val="00AA2ECD"/>
    <w:rsid w:val="00AA2F4C"/>
    <w:rsid w:val="00AA389E"/>
    <w:rsid w:val="00AA3CDF"/>
    <w:rsid w:val="00AA4670"/>
    <w:rsid w:val="00AA5EB8"/>
    <w:rsid w:val="00AA7877"/>
    <w:rsid w:val="00AA7F3B"/>
    <w:rsid w:val="00AB1BC5"/>
    <w:rsid w:val="00AB34FB"/>
    <w:rsid w:val="00AB3812"/>
    <w:rsid w:val="00AB386C"/>
    <w:rsid w:val="00AB3EA7"/>
    <w:rsid w:val="00AB5385"/>
    <w:rsid w:val="00AB63C9"/>
    <w:rsid w:val="00AB7BCC"/>
    <w:rsid w:val="00AC0D89"/>
    <w:rsid w:val="00AC0DED"/>
    <w:rsid w:val="00AC0EDD"/>
    <w:rsid w:val="00AC24D4"/>
    <w:rsid w:val="00AC286A"/>
    <w:rsid w:val="00AC30A5"/>
    <w:rsid w:val="00AC3589"/>
    <w:rsid w:val="00AC538B"/>
    <w:rsid w:val="00AC6483"/>
    <w:rsid w:val="00AC7790"/>
    <w:rsid w:val="00AC7EDD"/>
    <w:rsid w:val="00AD09B4"/>
    <w:rsid w:val="00AD0CB0"/>
    <w:rsid w:val="00AD1131"/>
    <w:rsid w:val="00AD11D7"/>
    <w:rsid w:val="00AD4CA1"/>
    <w:rsid w:val="00AD516F"/>
    <w:rsid w:val="00AD5589"/>
    <w:rsid w:val="00AD6A14"/>
    <w:rsid w:val="00AD77C4"/>
    <w:rsid w:val="00AE00A8"/>
    <w:rsid w:val="00AE06E4"/>
    <w:rsid w:val="00AE09E4"/>
    <w:rsid w:val="00AE0E4B"/>
    <w:rsid w:val="00AE2238"/>
    <w:rsid w:val="00AE2F94"/>
    <w:rsid w:val="00AE30CB"/>
    <w:rsid w:val="00AE35A9"/>
    <w:rsid w:val="00AE444F"/>
    <w:rsid w:val="00AE451A"/>
    <w:rsid w:val="00AE4633"/>
    <w:rsid w:val="00AE4FD3"/>
    <w:rsid w:val="00AE52A5"/>
    <w:rsid w:val="00AE5DC1"/>
    <w:rsid w:val="00AE6326"/>
    <w:rsid w:val="00AE789D"/>
    <w:rsid w:val="00AE7D59"/>
    <w:rsid w:val="00AF05C7"/>
    <w:rsid w:val="00AF20EE"/>
    <w:rsid w:val="00AF21AB"/>
    <w:rsid w:val="00AF2A5D"/>
    <w:rsid w:val="00AF39F4"/>
    <w:rsid w:val="00AF4493"/>
    <w:rsid w:val="00AF4D5D"/>
    <w:rsid w:val="00AF5525"/>
    <w:rsid w:val="00AF5B54"/>
    <w:rsid w:val="00AF5F92"/>
    <w:rsid w:val="00AF66E6"/>
    <w:rsid w:val="00AF6B5D"/>
    <w:rsid w:val="00AF78C3"/>
    <w:rsid w:val="00B01283"/>
    <w:rsid w:val="00B02020"/>
    <w:rsid w:val="00B03CFC"/>
    <w:rsid w:val="00B0447A"/>
    <w:rsid w:val="00B0665E"/>
    <w:rsid w:val="00B07071"/>
    <w:rsid w:val="00B11379"/>
    <w:rsid w:val="00B11950"/>
    <w:rsid w:val="00B119E8"/>
    <w:rsid w:val="00B11C1D"/>
    <w:rsid w:val="00B12CED"/>
    <w:rsid w:val="00B13427"/>
    <w:rsid w:val="00B13CF4"/>
    <w:rsid w:val="00B159F0"/>
    <w:rsid w:val="00B15BBF"/>
    <w:rsid w:val="00B16192"/>
    <w:rsid w:val="00B173B8"/>
    <w:rsid w:val="00B20D00"/>
    <w:rsid w:val="00B20FC7"/>
    <w:rsid w:val="00B21953"/>
    <w:rsid w:val="00B219E0"/>
    <w:rsid w:val="00B21ECB"/>
    <w:rsid w:val="00B224F4"/>
    <w:rsid w:val="00B22FCB"/>
    <w:rsid w:val="00B238C3"/>
    <w:rsid w:val="00B25031"/>
    <w:rsid w:val="00B25507"/>
    <w:rsid w:val="00B25813"/>
    <w:rsid w:val="00B30216"/>
    <w:rsid w:val="00B302E1"/>
    <w:rsid w:val="00B30754"/>
    <w:rsid w:val="00B30A0D"/>
    <w:rsid w:val="00B3150D"/>
    <w:rsid w:val="00B31F05"/>
    <w:rsid w:val="00B32C41"/>
    <w:rsid w:val="00B3398D"/>
    <w:rsid w:val="00B33CFE"/>
    <w:rsid w:val="00B3418A"/>
    <w:rsid w:val="00B34687"/>
    <w:rsid w:val="00B35ADD"/>
    <w:rsid w:val="00B35D2F"/>
    <w:rsid w:val="00B36D58"/>
    <w:rsid w:val="00B371AF"/>
    <w:rsid w:val="00B37B83"/>
    <w:rsid w:val="00B411C5"/>
    <w:rsid w:val="00B41242"/>
    <w:rsid w:val="00B415F6"/>
    <w:rsid w:val="00B417FD"/>
    <w:rsid w:val="00B4221C"/>
    <w:rsid w:val="00B42441"/>
    <w:rsid w:val="00B43148"/>
    <w:rsid w:val="00B43EA2"/>
    <w:rsid w:val="00B43F6E"/>
    <w:rsid w:val="00B443CB"/>
    <w:rsid w:val="00B460C7"/>
    <w:rsid w:val="00B465B9"/>
    <w:rsid w:val="00B47F23"/>
    <w:rsid w:val="00B50FC3"/>
    <w:rsid w:val="00B51AB0"/>
    <w:rsid w:val="00B528E7"/>
    <w:rsid w:val="00B536BA"/>
    <w:rsid w:val="00B55CB0"/>
    <w:rsid w:val="00B563A5"/>
    <w:rsid w:val="00B566E5"/>
    <w:rsid w:val="00B57CFB"/>
    <w:rsid w:val="00B57F31"/>
    <w:rsid w:val="00B60581"/>
    <w:rsid w:val="00B6134E"/>
    <w:rsid w:val="00B61815"/>
    <w:rsid w:val="00B618A0"/>
    <w:rsid w:val="00B618E3"/>
    <w:rsid w:val="00B61A3D"/>
    <w:rsid w:val="00B621A3"/>
    <w:rsid w:val="00B6231A"/>
    <w:rsid w:val="00B63221"/>
    <w:rsid w:val="00B6329A"/>
    <w:rsid w:val="00B64CCA"/>
    <w:rsid w:val="00B65973"/>
    <w:rsid w:val="00B66115"/>
    <w:rsid w:val="00B674D3"/>
    <w:rsid w:val="00B67713"/>
    <w:rsid w:val="00B70198"/>
    <w:rsid w:val="00B70339"/>
    <w:rsid w:val="00B725C3"/>
    <w:rsid w:val="00B72D4B"/>
    <w:rsid w:val="00B7336A"/>
    <w:rsid w:val="00B73A8F"/>
    <w:rsid w:val="00B74E2C"/>
    <w:rsid w:val="00B7517C"/>
    <w:rsid w:val="00B75AAE"/>
    <w:rsid w:val="00B75F43"/>
    <w:rsid w:val="00B762CA"/>
    <w:rsid w:val="00B765D6"/>
    <w:rsid w:val="00B7699A"/>
    <w:rsid w:val="00B8251D"/>
    <w:rsid w:val="00B83049"/>
    <w:rsid w:val="00B833CC"/>
    <w:rsid w:val="00B84571"/>
    <w:rsid w:val="00B85144"/>
    <w:rsid w:val="00B8520A"/>
    <w:rsid w:val="00B86EEF"/>
    <w:rsid w:val="00B875E8"/>
    <w:rsid w:val="00B919B5"/>
    <w:rsid w:val="00B91BA3"/>
    <w:rsid w:val="00B92833"/>
    <w:rsid w:val="00B93A3A"/>
    <w:rsid w:val="00B94456"/>
    <w:rsid w:val="00B94B1C"/>
    <w:rsid w:val="00B95718"/>
    <w:rsid w:val="00B9627C"/>
    <w:rsid w:val="00B9758C"/>
    <w:rsid w:val="00B977B8"/>
    <w:rsid w:val="00BA0471"/>
    <w:rsid w:val="00BA0683"/>
    <w:rsid w:val="00BA0BC2"/>
    <w:rsid w:val="00BA0C2D"/>
    <w:rsid w:val="00BA0C40"/>
    <w:rsid w:val="00BA10DA"/>
    <w:rsid w:val="00BA1BC4"/>
    <w:rsid w:val="00BA5047"/>
    <w:rsid w:val="00BA54C2"/>
    <w:rsid w:val="00BA62A8"/>
    <w:rsid w:val="00BB188F"/>
    <w:rsid w:val="00BB1FC3"/>
    <w:rsid w:val="00BB26EE"/>
    <w:rsid w:val="00BB2967"/>
    <w:rsid w:val="00BB2ACB"/>
    <w:rsid w:val="00BB424C"/>
    <w:rsid w:val="00BB4449"/>
    <w:rsid w:val="00BB473E"/>
    <w:rsid w:val="00BB5810"/>
    <w:rsid w:val="00BB6169"/>
    <w:rsid w:val="00BB78FA"/>
    <w:rsid w:val="00BB7E0C"/>
    <w:rsid w:val="00BC0565"/>
    <w:rsid w:val="00BC409D"/>
    <w:rsid w:val="00BC42FD"/>
    <w:rsid w:val="00BC4DAB"/>
    <w:rsid w:val="00BC5599"/>
    <w:rsid w:val="00BC5BDA"/>
    <w:rsid w:val="00BC67F5"/>
    <w:rsid w:val="00BC7865"/>
    <w:rsid w:val="00BC796E"/>
    <w:rsid w:val="00BC7FC9"/>
    <w:rsid w:val="00BD0D8B"/>
    <w:rsid w:val="00BD2C5E"/>
    <w:rsid w:val="00BD3224"/>
    <w:rsid w:val="00BD45EA"/>
    <w:rsid w:val="00BD518E"/>
    <w:rsid w:val="00BD5884"/>
    <w:rsid w:val="00BD5B1A"/>
    <w:rsid w:val="00BD5D5C"/>
    <w:rsid w:val="00BD5E5E"/>
    <w:rsid w:val="00BD607E"/>
    <w:rsid w:val="00BD6526"/>
    <w:rsid w:val="00BD6D75"/>
    <w:rsid w:val="00BE0588"/>
    <w:rsid w:val="00BE071D"/>
    <w:rsid w:val="00BE0A78"/>
    <w:rsid w:val="00BE19AC"/>
    <w:rsid w:val="00BE2263"/>
    <w:rsid w:val="00BE2701"/>
    <w:rsid w:val="00BE31A2"/>
    <w:rsid w:val="00BE3B4C"/>
    <w:rsid w:val="00BE3EAD"/>
    <w:rsid w:val="00BE4914"/>
    <w:rsid w:val="00BE4F32"/>
    <w:rsid w:val="00BE5109"/>
    <w:rsid w:val="00BE677E"/>
    <w:rsid w:val="00BE77FF"/>
    <w:rsid w:val="00BF0776"/>
    <w:rsid w:val="00BF0AD3"/>
    <w:rsid w:val="00BF13C0"/>
    <w:rsid w:val="00BF1686"/>
    <w:rsid w:val="00BF2327"/>
    <w:rsid w:val="00BF2B19"/>
    <w:rsid w:val="00BF2C61"/>
    <w:rsid w:val="00BF37EE"/>
    <w:rsid w:val="00BF4D62"/>
    <w:rsid w:val="00BF53BC"/>
    <w:rsid w:val="00BF57E9"/>
    <w:rsid w:val="00BF59C9"/>
    <w:rsid w:val="00BF5C93"/>
    <w:rsid w:val="00BF5D68"/>
    <w:rsid w:val="00BF672A"/>
    <w:rsid w:val="00BF77EF"/>
    <w:rsid w:val="00C00245"/>
    <w:rsid w:val="00C0130C"/>
    <w:rsid w:val="00C017CD"/>
    <w:rsid w:val="00C01CC6"/>
    <w:rsid w:val="00C02A2C"/>
    <w:rsid w:val="00C03386"/>
    <w:rsid w:val="00C039B8"/>
    <w:rsid w:val="00C04BB4"/>
    <w:rsid w:val="00C0549F"/>
    <w:rsid w:val="00C054AB"/>
    <w:rsid w:val="00C05745"/>
    <w:rsid w:val="00C063BB"/>
    <w:rsid w:val="00C067E5"/>
    <w:rsid w:val="00C06D53"/>
    <w:rsid w:val="00C07E91"/>
    <w:rsid w:val="00C1017C"/>
    <w:rsid w:val="00C10287"/>
    <w:rsid w:val="00C10472"/>
    <w:rsid w:val="00C10655"/>
    <w:rsid w:val="00C113EC"/>
    <w:rsid w:val="00C12367"/>
    <w:rsid w:val="00C1374D"/>
    <w:rsid w:val="00C13CEC"/>
    <w:rsid w:val="00C140FC"/>
    <w:rsid w:val="00C14121"/>
    <w:rsid w:val="00C1487A"/>
    <w:rsid w:val="00C150B4"/>
    <w:rsid w:val="00C1522B"/>
    <w:rsid w:val="00C15580"/>
    <w:rsid w:val="00C20D52"/>
    <w:rsid w:val="00C211FC"/>
    <w:rsid w:val="00C214CF"/>
    <w:rsid w:val="00C215C0"/>
    <w:rsid w:val="00C21775"/>
    <w:rsid w:val="00C21F80"/>
    <w:rsid w:val="00C22026"/>
    <w:rsid w:val="00C22CC3"/>
    <w:rsid w:val="00C231D3"/>
    <w:rsid w:val="00C2448E"/>
    <w:rsid w:val="00C25004"/>
    <w:rsid w:val="00C25AF4"/>
    <w:rsid w:val="00C26C5A"/>
    <w:rsid w:val="00C26D8A"/>
    <w:rsid w:val="00C27258"/>
    <w:rsid w:val="00C279ED"/>
    <w:rsid w:val="00C3102E"/>
    <w:rsid w:val="00C3248B"/>
    <w:rsid w:val="00C33A60"/>
    <w:rsid w:val="00C34412"/>
    <w:rsid w:val="00C346AB"/>
    <w:rsid w:val="00C34EDA"/>
    <w:rsid w:val="00C35028"/>
    <w:rsid w:val="00C361B7"/>
    <w:rsid w:val="00C364D3"/>
    <w:rsid w:val="00C36E0D"/>
    <w:rsid w:val="00C373C7"/>
    <w:rsid w:val="00C37CC9"/>
    <w:rsid w:val="00C408B6"/>
    <w:rsid w:val="00C40C8D"/>
    <w:rsid w:val="00C41373"/>
    <w:rsid w:val="00C43F33"/>
    <w:rsid w:val="00C44207"/>
    <w:rsid w:val="00C445E1"/>
    <w:rsid w:val="00C459BE"/>
    <w:rsid w:val="00C45A4C"/>
    <w:rsid w:val="00C45EF1"/>
    <w:rsid w:val="00C4638D"/>
    <w:rsid w:val="00C4662F"/>
    <w:rsid w:val="00C46745"/>
    <w:rsid w:val="00C47303"/>
    <w:rsid w:val="00C500C4"/>
    <w:rsid w:val="00C50E69"/>
    <w:rsid w:val="00C53D0C"/>
    <w:rsid w:val="00C542C1"/>
    <w:rsid w:val="00C54684"/>
    <w:rsid w:val="00C55D59"/>
    <w:rsid w:val="00C57336"/>
    <w:rsid w:val="00C5761A"/>
    <w:rsid w:val="00C57887"/>
    <w:rsid w:val="00C60C8A"/>
    <w:rsid w:val="00C60D5A"/>
    <w:rsid w:val="00C6286B"/>
    <w:rsid w:val="00C64F23"/>
    <w:rsid w:val="00C64F3F"/>
    <w:rsid w:val="00C65513"/>
    <w:rsid w:val="00C65814"/>
    <w:rsid w:val="00C6640C"/>
    <w:rsid w:val="00C66412"/>
    <w:rsid w:val="00C6675E"/>
    <w:rsid w:val="00C66CC2"/>
    <w:rsid w:val="00C66E69"/>
    <w:rsid w:val="00C670FB"/>
    <w:rsid w:val="00C67599"/>
    <w:rsid w:val="00C67F0E"/>
    <w:rsid w:val="00C70413"/>
    <w:rsid w:val="00C7051A"/>
    <w:rsid w:val="00C705ED"/>
    <w:rsid w:val="00C709B3"/>
    <w:rsid w:val="00C71790"/>
    <w:rsid w:val="00C717BD"/>
    <w:rsid w:val="00C72717"/>
    <w:rsid w:val="00C727FF"/>
    <w:rsid w:val="00C72F64"/>
    <w:rsid w:val="00C73256"/>
    <w:rsid w:val="00C73390"/>
    <w:rsid w:val="00C74956"/>
    <w:rsid w:val="00C74BD8"/>
    <w:rsid w:val="00C75C56"/>
    <w:rsid w:val="00C76352"/>
    <w:rsid w:val="00C765C7"/>
    <w:rsid w:val="00C801E7"/>
    <w:rsid w:val="00C804E6"/>
    <w:rsid w:val="00C80AC8"/>
    <w:rsid w:val="00C80E69"/>
    <w:rsid w:val="00C819A3"/>
    <w:rsid w:val="00C822A8"/>
    <w:rsid w:val="00C84369"/>
    <w:rsid w:val="00C84CE2"/>
    <w:rsid w:val="00C85CDE"/>
    <w:rsid w:val="00C86D96"/>
    <w:rsid w:val="00C87901"/>
    <w:rsid w:val="00C9013E"/>
    <w:rsid w:val="00C914DD"/>
    <w:rsid w:val="00C923EB"/>
    <w:rsid w:val="00C92E08"/>
    <w:rsid w:val="00C93BCE"/>
    <w:rsid w:val="00C958BC"/>
    <w:rsid w:val="00C97052"/>
    <w:rsid w:val="00CA04BA"/>
    <w:rsid w:val="00CA0EF2"/>
    <w:rsid w:val="00CA1794"/>
    <w:rsid w:val="00CA1F0F"/>
    <w:rsid w:val="00CA3241"/>
    <w:rsid w:val="00CA32E2"/>
    <w:rsid w:val="00CA34C7"/>
    <w:rsid w:val="00CA4BCA"/>
    <w:rsid w:val="00CA4E94"/>
    <w:rsid w:val="00CA4F43"/>
    <w:rsid w:val="00CA6217"/>
    <w:rsid w:val="00CA6B9D"/>
    <w:rsid w:val="00CA6C3F"/>
    <w:rsid w:val="00CA7ABB"/>
    <w:rsid w:val="00CA7BE3"/>
    <w:rsid w:val="00CA7D92"/>
    <w:rsid w:val="00CA7E0F"/>
    <w:rsid w:val="00CB073D"/>
    <w:rsid w:val="00CB09CA"/>
    <w:rsid w:val="00CB11E9"/>
    <w:rsid w:val="00CB12EF"/>
    <w:rsid w:val="00CB1B4F"/>
    <w:rsid w:val="00CB211F"/>
    <w:rsid w:val="00CB252A"/>
    <w:rsid w:val="00CB2830"/>
    <w:rsid w:val="00CB36B1"/>
    <w:rsid w:val="00CB449E"/>
    <w:rsid w:val="00CB70EA"/>
    <w:rsid w:val="00CB750C"/>
    <w:rsid w:val="00CB781E"/>
    <w:rsid w:val="00CC0723"/>
    <w:rsid w:val="00CC1A40"/>
    <w:rsid w:val="00CC2892"/>
    <w:rsid w:val="00CC3323"/>
    <w:rsid w:val="00CC4B81"/>
    <w:rsid w:val="00CC550A"/>
    <w:rsid w:val="00CC5B6E"/>
    <w:rsid w:val="00CC635F"/>
    <w:rsid w:val="00CC6CF9"/>
    <w:rsid w:val="00CC7B1A"/>
    <w:rsid w:val="00CD2E2D"/>
    <w:rsid w:val="00CD32CF"/>
    <w:rsid w:val="00CD407F"/>
    <w:rsid w:val="00CD40F9"/>
    <w:rsid w:val="00CD48CE"/>
    <w:rsid w:val="00CD557E"/>
    <w:rsid w:val="00CD5CD2"/>
    <w:rsid w:val="00CD5F3D"/>
    <w:rsid w:val="00CD5FE7"/>
    <w:rsid w:val="00CD604B"/>
    <w:rsid w:val="00CD6EED"/>
    <w:rsid w:val="00CE0241"/>
    <w:rsid w:val="00CE06B3"/>
    <w:rsid w:val="00CE08F2"/>
    <w:rsid w:val="00CE152A"/>
    <w:rsid w:val="00CE1BA4"/>
    <w:rsid w:val="00CE26CD"/>
    <w:rsid w:val="00CE6D3D"/>
    <w:rsid w:val="00CE6E1E"/>
    <w:rsid w:val="00CE6F91"/>
    <w:rsid w:val="00CE7124"/>
    <w:rsid w:val="00CE7AC6"/>
    <w:rsid w:val="00CE7F2F"/>
    <w:rsid w:val="00CE7FC8"/>
    <w:rsid w:val="00CF0936"/>
    <w:rsid w:val="00CF09C5"/>
    <w:rsid w:val="00CF18E7"/>
    <w:rsid w:val="00CF220C"/>
    <w:rsid w:val="00CF2371"/>
    <w:rsid w:val="00CF3904"/>
    <w:rsid w:val="00CF4AED"/>
    <w:rsid w:val="00CF5D29"/>
    <w:rsid w:val="00CF5D58"/>
    <w:rsid w:val="00CF6C69"/>
    <w:rsid w:val="00D01664"/>
    <w:rsid w:val="00D03243"/>
    <w:rsid w:val="00D038CC"/>
    <w:rsid w:val="00D03C77"/>
    <w:rsid w:val="00D03FF6"/>
    <w:rsid w:val="00D04A5D"/>
    <w:rsid w:val="00D04BA7"/>
    <w:rsid w:val="00D10628"/>
    <w:rsid w:val="00D11D3F"/>
    <w:rsid w:val="00D12991"/>
    <w:rsid w:val="00D1340E"/>
    <w:rsid w:val="00D14697"/>
    <w:rsid w:val="00D14739"/>
    <w:rsid w:val="00D147C8"/>
    <w:rsid w:val="00D16A2E"/>
    <w:rsid w:val="00D16C4A"/>
    <w:rsid w:val="00D17FF8"/>
    <w:rsid w:val="00D20034"/>
    <w:rsid w:val="00D201EF"/>
    <w:rsid w:val="00D20D11"/>
    <w:rsid w:val="00D21B10"/>
    <w:rsid w:val="00D225B4"/>
    <w:rsid w:val="00D22B60"/>
    <w:rsid w:val="00D239A5"/>
    <w:rsid w:val="00D25022"/>
    <w:rsid w:val="00D250AD"/>
    <w:rsid w:val="00D258E5"/>
    <w:rsid w:val="00D267B2"/>
    <w:rsid w:val="00D279EF"/>
    <w:rsid w:val="00D27CE6"/>
    <w:rsid w:val="00D303D6"/>
    <w:rsid w:val="00D31311"/>
    <w:rsid w:val="00D32A41"/>
    <w:rsid w:val="00D32E79"/>
    <w:rsid w:val="00D334B0"/>
    <w:rsid w:val="00D3368C"/>
    <w:rsid w:val="00D34F31"/>
    <w:rsid w:val="00D3519D"/>
    <w:rsid w:val="00D35B90"/>
    <w:rsid w:val="00D3629F"/>
    <w:rsid w:val="00D40159"/>
    <w:rsid w:val="00D404E0"/>
    <w:rsid w:val="00D40E8B"/>
    <w:rsid w:val="00D411FC"/>
    <w:rsid w:val="00D413E3"/>
    <w:rsid w:val="00D41718"/>
    <w:rsid w:val="00D42B7A"/>
    <w:rsid w:val="00D430AB"/>
    <w:rsid w:val="00D43627"/>
    <w:rsid w:val="00D43AAD"/>
    <w:rsid w:val="00D44580"/>
    <w:rsid w:val="00D44D08"/>
    <w:rsid w:val="00D4567B"/>
    <w:rsid w:val="00D46E51"/>
    <w:rsid w:val="00D505CA"/>
    <w:rsid w:val="00D51B1F"/>
    <w:rsid w:val="00D523B4"/>
    <w:rsid w:val="00D52898"/>
    <w:rsid w:val="00D52F6C"/>
    <w:rsid w:val="00D5381C"/>
    <w:rsid w:val="00D53B20"/>
    <w:rsid w:val="00D55235"/>
    <w:rsid w:val="00D561DB"/>
    <w:rsid w:val="00D56BFB"/>
    <w:rsid w:val="00D57BCC"/>
    <w:rsid w:val="00D57D83"/>
    <w:rsid w:val="00D57E5A"/>
    <w:rsid w:val="00D6005A"/>
    <w:rsid w:val="00D60EE3"/>
    <w:rsid w:val="00D61367"/>
    <w:rsid w:val="00D619B5"/>
    <w:rsid w:val="00D61CB1"/>
    <w:rsid w:val="00D632A2"/>
    <w:rsid w:val="00D63F79"/>
    <w:rsid w:val="00D64682"/>
    <w:rsid w:val="00D65605"/>
    <w:rsid w:val="00D67119"/>
    <w:rsid w:val="00D708C5"/>
    <w:rsid w:val="00D70A85"/>
    <w:rsid w:val="00D71D03"/>
    <w:rsid w:val="00D749FB"/>
    <w:rsid w:val="00D75865"/>
    <w:rsid w:val="00D76700"/>
    <w:rsid w:val="00D76E1B"/>
    <w:rsid w:val="00D80D66"/>
    <w:rsid w:val="00D80FC6"/>
    <w:rsid w:val="00D812EF"/>
    <w:rsid w:val="00D81874"/>
    <w:rsid w:val="00D81C11"/>
    <w:rsid w:val="00D8221A"/>
    <w:rsid w:val="00D836B3"/>
    <w:rsid w:val="00D83EB6"/>
    <w:rsid w:val="00D85013"/>
    <w:rsid w:val="00D85AE6"/>
    <w:rsid w:val="00D87BF6"/>
    <w:rsid w:val="00D91F78"/>
    <w:rsid w:val="00D926C3"/>
    <w:rsid w:val="00D92959"/>
    <w:rsid w:val="00D93655"/>
    <w:rsid w:val="00D9426A"/>
    <w:rsid w:val="00D9453F"/>
    <w:rsid w:val="00D945A9"/>
    <w:rsid w:val="00D9600F"/>
    <w:rsid w:val="00DA0309"/>
    <w:rsid w:val="00DA0DBF"/>
    <w:rsid w:val="00DA1147"/>
    <w:rsid w:val="00DA247F"/>
    <w:rsid w:val="00DA44EE"/>
    <w:rsid w:val="00DA4CC1"/>
    <w:rsid w:val="00DA658C"/>
    <w:rsid w:val="00DA6E91"/>
    <w:rsid w:val="00DA7BE5"/>
    <w:rsid w:val="00DA7FA7"/>
    <w:rsid w:val="00DB0303"/>
    <w:rsid w:val="00DB0C49"/>
    <w:rsid w:val="00DB1663"/>
    <w:rsid w:val="00DB1A75"/>
    <w:rsid w:val="00DB2789"/>
    <w:rsid w:val="00DB302D"/>
    <w:rsid w:val="00DB41EC"/>
    <w:rsid w:val="00DB4272"/>
    <w:rsid w:val="00DB4F99"/>
    <w:rsid w:val="00DB65C9"/>
    <w:rsid w:val="00DB74CA"/>
    <w:rsid w:val="00DB7C6A"/>
    <w:rsid w:val="00DC0059"/>
    <w:rsid w:val="00DC0149"/>
    <w:rsid w:val="00DC0A49"/>
    <w:rsid w:val="00DC0D17"/>
    <w:rsid w:val="00DC14CB"/>
    <w:rsid w:val="00DC44A3"/>
    <w:rsid w:val="00DC4A29"/>
    <w:rsid w:val="00DC5536"/>
    <w:rsid w:val="00DC581C"/>
    <w:rsid w:val="00DC5AB8"/>
    <w:rsid w:val="00DC6368"/>
    <w:rsid w:val="00DC71DB"/>
    <w:rsid w:val="00DD080B"/>
    <w:rsid w:val="00DD0883"/>
    <w:rsid w:val="00DD12EA"/>
    <w:rsid w:val="00DD13DB"/>
    <w:rsid w:val="00DD15CF"/>
    <w:rsid w:val="00DD1635"/>
    <w:rsid w:val="00DD212B"/>
    <w:rsid w:val="00DD2409"/>
    <w:rsid w:val="00DD2710"/>
    <w:rsid w:val="00DD3013"/>
    <w:rsid w:val="00DD352A"/>
    <w:rsid w:val="00DD36CF"/>
    <w:rsid w:val="00DD36D7"/>
    <w:rsid w:val="00DD3A86"/>
    <w:rsid w:val="00DD454D"/>
    <w:rsid w:val="00DD4C95"/>
    <w:rsid w:val="00DD4DEA"/>
    <w:rsid w:val="00DD59E8"/>
    <w:rsid w:val="00DD6171"/>
    <w:rsid w:val="00DD63E7"/>
    <w:rsid w:val="00DD6C17"/>
    <w:rsid w:val="00DD6E54"/>
    <w:rsid w:val="00DD727A"/>
    <w:rsid w:val="00DD73A4"/>
    <w:rsid w:val="00DD787E"/>
    <w:rsid w:val="00DD79F1"/>
    <w:rsid w:val="00DD7EE4"/>
    <w:rsid w:val="00DE2AC2"/>
    <w:rsid w:val="00DE350D"/>
    <w:rsid w:val="00DE3D30"/>
    <w:rsid w:val="00DE496B"/>
    <w:rsid w:val="00DE4C33"/>
    <w:rsid w:val="00DE5227"/>
    <w:rsid w:val="00DE61A6"/>
    <w:rsid w:val="00DE6994"/>
    <w:rsid w:val="00DE6E98"/>
    <w:rsid w:val="00DE7044"/>
    <w:rsid w:val="00DE7CC0"/>
    <w:rsid w:val="00DF005D"/>
    <w:rsid w:val="00DF099C"/>
    <w:rsid w:val="00DF0DD9"/>
    <w:rsid w:val="00DF1C8C"/>
    <w:rsid w:val="00DF2600"/>
    <w:rsid w:val="00DF269C"/>
    <w:rsid w:val="00DF27CD"/>
    <w:rsid w:val="00DF4AB8"/>
    <w:rsid w:val="00DF565A"/>
    <w:rsid w:val="00E0231E"/>
    <w:rsid w:val="00E02EDF"/>
    <w:rsid w:val="00E03F93"/>
    <w:rsid w:val="00E04C16"/>
    <w:rsid w:val="00E04C92"/>
    <w:rsid w:val="00E0554D"/>
    <w:rsid w:val="00E05EA6"/>
    <w:rsid w:val="00E1012B"/>
    <w:rsid w:val="00E106F4"/>
    <w:rsid w:val="00E1159D"/>
    <w:rsid w:val="00E11B68"/>
    <w:rsid w:val="00E12AF6"/>
    <w:rsid w:val="00E135CE"/>
    <w:rsid w:val="00E142D4"/>
    <w:rsid w:val="00E145C5"/>
    <w:rsid w:val="00E15DD0"/>
    <w:rsid w:val="00E178A6"/>
    <w:rsid w:val="00E17B42"/>
    <w:rsid w:val="00E17DDB"/>
    <w:rsid w:val="00E17F66"/>
    <w:rsid w:val="00E200A3"/>
    <w:rsid w:val="00E20979"/>
    <w:rsid w:val="00E21A5B"/>
    <w:rsid w:val="00E23330"/>
    <w:rsid w:val="00E238A6"/>
    <w:rsid w:val="00E23FCD"/>
    <w:rsid w:val="00E24850"/>
    <w:rsid w:val="00E26AF6"/>
    <w:rsid w:val="00E305B5"/>
    <w:rsid w:val="00E30D3D"/>
    <w:rsid w:val="00E312DC"/>
    <w:rsid w:val="00E31D05"/>
    <w:rsid w:val="00E32232"/>
    <w:rsid w:val="00E3299E"/>
    <w:rsid w:val="00E32E44"/>
    <w:rsid w:val="00E33A5E"/>
    <w:rsid w:val="00E3436D"/>
    <w:rsid w:val="00E343FA"/>
    <w:rsid w:val="00E34982"/>
    <w:rsid w:val="00E35F55"/>
    <w:rsid w:val="00E374EB"/>
    <w:rsid w:val="00E37B21"/>
    <w:rsid w:val="00E40A07"/>
    <w:rsid w:val="00E415C0"/>
    <w:rsid w:val="00E41BFF"/>
    <w:rsid w:val="00E41D8B"/>
    <w:rsid w:val="00E4357D"/>
    <w:rsid w:val="00E43DC7"/>
    <w:rsid w:val="00E44CB2"/>
    <w:rsid w:val="00E45371"/>
    <w:rsid w:val="00E454B9"/>
    <w:rsid w:val="00E455F7"/>
    <w:rsid w:val="00E45874"/>
    <w:rsid w:val="00E47E03"/>
    <w:rsid w:val="00E5066F"/>
    <w:rsid w:val="00E5087F"/>
    <w:rsid w:val="00E5133F"/>
    <w:rsid w:val="00E520B4"/>
    <w:rsid w:val="00E5283D"/>
    <w:rsid w:val="00E5343A"/>
    <w:rsid w:val="00E53ECF"/>
    <w:rsid w:val="00E53F12"/>
    <w:rsid w:val="00E543D4"/>
    <w:rsid w:val="00E5547A"/>
    <w:rsid w:val="00E55559"/>
    <w:rsid w:val="00E55E26"/>
    <w:rsid w:val="00E564E8"/>
    <w:rsid w:val="00E56932"/>
    <w:rsid w:val="00E56DB9"/>
    <w:rsid w:val="00E57099"/>
    <w:rsid w:val="00E60235"/>
    <w:rsid w:val="00E61073"/>
    <w:rsid w:val="00E6303E"/>
    <w:rsid w:val="00E649B7"/>
    <w:rsid w:val="00E649EE"/>
    <w:rsid w:val="00E65360"/>
    <w:rsid w:val="00E65DE0"/>
    <w:rsid w:val="00E6644E"/>
    <w:rsid w:val="00E67074"/>
    <w:rsid w:val="00E67798"/>
    <w:rsid w:val="00E7147A"/>
    <w:rsid w:val="00E717B6"/>
    <w:rsid w:val="00E71990"/>
    <w:rsid w:val="00E71AFE"/>
    <w:rsid w:val="00E71BA4"/>
    <w:rsid w:val="00E71FB6"/>
    <w:rsid w:val="00E721BA"/>
    <w:rsid w:val="00E7253E"/>
    <w:rsid w:val="00E731B3"/>
    <w:rsid w:val="00E7452F"/>
    <w:rsid w:val="00E752E7"/>
    <w:rsid w:val="00E75611"/>
    <w:rsid w:val="00E76028"/>
    <w:rsid w:val="00E77334"/>
    <w:rsid w:val="00E77D27"/>
    <w:rsid w:val="00E81C65"/>
    <w:rsid w:val="00E83C18"/>
    <w:rsid w:val="00E84FC9"/>
    <w:rsid w:val="00E84FF0"/>
    <w:rsid w:val="00E8516C"/>
    <w:rsid w:val="00E8634B"/>
    <w:rsid w:val="00E879BD"/>
    <w:rsid w:val="00E90266"/>
    <w:rsid w:val="00E90A78"/>
    <w:rsid w:val="00E934EC"/>
    <w:rsid w:val="00E93AD5"/>
    <w:rsid w:val="00E94296"/>
    <w:rsid w:val="00E94996"/>
    <w:rsid w:val="00E94AB3"/>
    <w:rsid w:val="00E96D9E"/>
    <w:rsid w:val="00EA0B60"/>
    <w:rsid w:val="00EA14DF"/>
    <w:rsid w:val="00EA1FD3"/>
    <w:rsid w:val="00EA296D"/>
    <w:rsid w:val="00EA2AB4"/>
    <w:rsid w:val="00EA3F5C"/>
    <w:rsid w:val="00EA49B6"/>
    <w:rsid w:val="00EA4BCA"/>
    <w:rsid w:val="00EA530D"/>
    <w:rsid w:val="00EA60C1"/>
    <w:rsid w:val="00EA6136"/>
    <w:rsid w:val="00EA6D18"/>
    <w:rsid w:val="00EB022C"/>
    <w:rsid w:val="00EB0467"/>
    <w:rsid w:val="00EB1B4A"/>
    <w:rsid w:val="00EB1EF6"/>
    <w:rsid w:val="00EB1F7B"/>
    <w:rsid w:val="00EB37C7"/>
    <w:rsid w:val="00EB3A51"/>
    <w:rsid w:val="00EB505B"/>
    <w:rsid w:val="00EB784E"/>
    <w:rsid w:val="00EB78B4"/>
    <w:rsid w:val="00EB7F09"/>
    <w:rsid w:val="00EC04C8"/>
    <w:rsid w:val="00EC0903"/>
    <w:rsid w:val="00EC1055"/>
    <w:rsid w:val="00EC13DE"/>
    <w:rsid w:val="00EC1625"/>
    <w:rsid w:val="00EC2082"/>
    <w:rsid w:val="00EC4137"/>
    <w:rsid w:val="00EC453B"/>
    <w:rsid w:val="00EC498C"/>
    <w:rsid w:val="00EC596C"/>
    <w:rsid w:val="00EC5CD6"/>
    <w:rsid w:val="00EC6065"/>
    <w:rsid w:val="00EC619B"/>
    <w:rsid w:val="00EC6637"/>
    <w:rsid w:val="00EC6E39"/>
    <w:rsid w:val="00EC70E5"/>
    <w:rsid w:val="00EC7919"/>
    <w:rsid w:val="00ED0174"/>
    <w:rsid w:val="00ED06E0"/>
    <w:rsid w:val="00ED09BC"/>
    <w:rsid w:val="00ED0B25"/>
    <w:rsid w:val="00ED1F58"/>
    <w:rsid w:val="00ED2D27"/>
    <w:rsid w:val="00ED5409"/>
    <w:rsid w:val="00EE0AD6"/>
    <w:rsid w:val="00EE445E"/>
    <w:rsid w:val="00EE5979"/>
    <w:rsid w:val="00EE60E8"/>
    <w:rsid w:val="00EE61A2"/>
    <w:rsid w:val="00EE6547"/>
    <w:rsid w:val="00EF056A"/>
    <w:rsid w:val="00EF0A82"/>
    <w:rsid w:val="00EF0FF3"/>
    <w:rsid w:val="00EF1543"/>
    <w:rsid w:val="00EF2151"/>
    <w:rsid w:val="00EF2BA0"/>
    <w:rsid w:val="00EF4213"/>
    <w:rsid w:val="00EF44CC"/>
    <w:rsid w:val="00EF4B83"/>
    <w:rsid w:val="00EF50B5"/>
    <w:rsid w:val="00EF6175"/>
    <w:rsid w:val="00EF6ECC"/>
    <w:rsid w:val="00EF7E5E"/>
    <w:rsid w:val="00EF7EF6"/>
    <w:rsid w:val="00F00204"/>
    <w:rsid w:val="00F005B0"/>
    <w:rsid w:val="00F0196A"/>
    <w:rsid w:val="00F01F55"/>
    <w:rsid w:val="00F0213C"/>
    <w:rsid w:val="00F03100"/>
    <w:rsid w:val="00F054BB"/>
    <w:rsid w:val="00F054C6"/>
    <w:rsid w:val="00F055E8"/>
    <w:rsid w:val="00F05E36"/>
    <w:rsid w:val="00F0761F"/>
    <w:rsid w:val="00F10C91"/>
    <w:rsid w:val="00F1187B"/>
    <w:rsid w:val="00F11DC8"/>
    <w:rsid w:val="00F13156"/>
    <w:rsid w:val="00F132AA"/>
    <w:rsid w:val="00F13DEB"/>
    <w:rsid w:val="00F13F2E"/>
    <w:rsid w:val="00F14739"/>
    <w:rsid w:val="00F149EC"/>
    <w:rsid w:val="00F15BB6"/>
    <w:rsid w:val="00F16BAF"/>
    <w:rsid w:val="00F171F5"/>
    <w:rsid w:val="00F17864"/>
    <w:rsid w:val="00F20D6F"/>
    <w:rsid w:val="00F214FB"/>
    <w:rsid w:val="00F23AA6"/>
    <w:rsid w:val="00F2547E"/>
    <w:rsid w:val="00F2559E"/>
    <w:rsid w:val="00F2621C"/>
    <w:rsid w:val="00F2707F"/>
    <w:rsid w:val="00F27DC7"/>
    <w:rsid w:val="00F27E75"/>
    <w:rsid w:val="00F301AF"/>
    <w:rsid w:val="00F3074B"/>
    <w:rsid w:val="00F307B9"/>
    <w:rsid w:val="00F30D8F"/>
    <w:rsid w:val="00F322E4"/>
    <w:rsid w:val="00F325BA"/>
    <w:rsid w:val="00F32C7F"/>
    <w:rsid w:val="00F34BD4"/>
    <w:rsid w:val="00F359A3"/>
    <w:rsid w:val="00F368AB"/>
    <w:rsid w:val="00F373D9"/>
    <w:rsid w:val="00F4002C"/>
    <w:rsid w:val="00F4085A"/>
    <w:rsid w:val="00F408B8"/>
    <w:rsid w:val="00F41213"/>
    <w:rsid w:val="00F41387"/>
    <w:rsid w:val="00F413C5"/>
    <w:rsid w:val="00F429E8"/>
    <w:rsid w:val="00F43901"/>
    <w:rsid w:val="00F43952"/>
    <w:rsid w:val="00F43B5F"/>
    <w:rsid w:val="00F43C14"/>
    <w:rsid w:val="00F44A49"/>
    <w:rsid w:val="00F4529C"/>
    <w:rsid w:val="00F45A20"/>
    <w:rsid w:val="00F45C9E"/>
    <w:rsid w:val="00F45EB2"/>
    <w:rsid w:val="00F47422"/>
    <w:rsid w:val="00F50657"/>
    <w:rsid w:val="00F50BBD"/>
    <w:rsid w:val="00F50CE4"/>
    <w:rsid w:val="00F50E9C"/>
    <w:rsid w:val="00F5119A"/>
    <w:rsid w:val="00F53566"/>
    <w:rsid w:val="00F53681"/>
    <w:rsid w:val="00F53C99"/>
    <w:rsid w:val="00F55C5F"/>
    <w:rsid w:val="00F5606B"/>
    <w:rsid w:val="00F5745B"/>
    <w:rsid w:val="00F57BB6"/>
    <w:rsid w:val="00F60026"/>
    <w:rsid w:val="00F602D0"/>
    <w:rsid w:val="00F604BD"/>
    <w:rsid w:val="00F60B3B"/>
    <w:rsid w:val="00F61BE6"/>
    <w:rsid w:val="00F61C12"/>
    <w:rsid w:val="00F61D5D"/>
    <w:rsid w:val="00F61E1F"/>
    <w:rsid w:val="00F62412"/>
    <w:rsid w:val="00F62D8C"/>
    <w:rsid w:val="00F6392F"/>
    <w:rsid w:val="00F64F32"/>
    <w:rsid w:val="00F653A3"/>
    <w:rsid w:val="00F65BB9"/>
    <w:rsid w:val="00F67292"/>
    <w:rsid w:val="00F67E3D"/>
    <w:rsid w:val="00F70A9C"/>
    <w:rsid w:val="00F70D29"/>
    <w:rsid w:val="00F7155A"/>
    <w:rsid w:val="00F72A04"/>
    <w:rsid w:val="00F738D4"/>
    <w:rsid w:val="00F73BD9"/>
    <w:rsid w:val="00F73CDC"/>
    <w:rsid w:val="00F75151"/>
    <w:rsid w:val="00F75E7F"/>
    <w:rsid w:val="00F762F3"/>
    <w:rsid w:val="00F77FDE"/>
    <w:rsid w:val="00F81311"/>
    <w:rsid w:val="00F8160F"/>
    <w:rsid w:val="00F81BFE"/>
    <w:rsid w:val="00F82591"/>
    <w:rsid w:val="00F82CC5"/>
    <w:rsid w:val="00F830DE"/>
    <w:rsid w:val="00F83909"/>
    <w:rsid w:val="00F850BD"/>
    <w:rsid w:val="00F8510E"/>
    <w:rsid w:val="00F859CB"/>
    <w:rsid w:val="00F86601"/>
    <w:rsid w:val="00F86B16"/>
    <w:rsid w:val="00F86B77"/>
    <w:rsid w:val="00F906D7"/>
    <w:rsid w:val="00F90773"/>
    <w:rsid w:val="00F90A85"/>
    <w:rsid w:val="00F9206E"/>
    <w:rsid w:val="00F93483"/>
    <w:rsid w:val="00F9447E"/>
    <w:rsid w:val="00F948AF"/>
    <w:rsid w:val="00F94A97"/>
    <w:rsid w:val="00F94C31"/>
    <w:rsid w:val="00F94E5C"/>
    <w:rsid w:val="00F94EC7"/>
    <w:rsid w:val="00F951A6"/>
    <w:rsid w:val="00F96A9A"/>
    <w:rsid w:val="00F96BC2"/>
    <w:rsid w:val="00F97078"/>
    <w:rsid w:val="00F97955"/>
    <w:rsid w:val="00F97C3A"/>
    <w:rsid w:val="00FA14DF"/>
    <w:rsid w:val="00FA1592"/>
    <w:rsid w:val="00FA2191"/>
    <w:rsid w:val="00FA273A"/>
    <w:rsid w:val="00FA278D"/>
    <w:rsid w:val="00FA3BD7"/>
    <w:rsid w:val="00FA52B0"/>
    <w:rsid w:val="00FA5936"/>
    <w:rsid w:val="00FA5BAC"/>
    <w:rsid w:val="00FA6339"/>
    <w:rsid w:val="00FA7501"/>
    <w:rsid w:val="00FA7743"/>
    <w:rsid w:val="00FA77D7"/>
    <w:rsid w:val="00FA7A70"/>
    <w:rsid w:val="00FB36C9"/>
    <w:rsid w:val="00FB427E"/>
    <w:rsid w:val="00FB4329"/>
    <w:rsid w:val="00FB5881"/>
    <w:rsid w:val="00FB6F7E"/>
    <w:rsid w:val="00FC187B"/>
    <w:rsid w:val="00FC341C"/>
    <w:rsid w:val="00FC37A9"/>
    <w:rsid w:val="00FC3F82"/>
    <w:rsid w:val="00FC57E1"/>
    <w:rsid w:val="00FC5CCA"/>
    <w:rsid w:val="00FC65C3"/>
    <w:rsid w:val="00FC65CD"/>
    <w:rsid w:val="00FC691E"/>
    <w:rsid w:val="00FD1249"/>
    <w:rsid w:val="00FD15B7"/>
    <w:rsid w:val="00FD1EBC"/>
    <w:rsid w:val="00FD3C40"/>
    <w:rsid w:val="00FD3DA8"/>
    <w:rsid w:val="00FD43F7"/>
    <w:rsid w:val="00FD4482"/>
    <w:rsid w:val="00FD509B"/>
    <w:rsid w:val="00FD5350"/>
    <w:rsid w:val="00FD7044"/>
    <w:rsid w:val="00FD7980"/>
    <w:rsid w:val="00FD7A63"/>
    <w:rsid w:val="00FD7ACA"/>
    <w:rsid w:val="00FD7B30"/>
    <w:rsid w:val="00FD7EDA"/>
    <w:rsid w:val="00FD7F97"/>
    <w:rsid w:val="00FE0072"/>
    <w:rsid w:val="00FE0A5C"/>
    <w:rsid w:val="00FE1862"/>
    <w:rsid w:val="00FE18E8"/>
    <w:rsid w:val="00FE3841"/>
    <w:rsid w:val="00FE49EE"/>
    <w:rsid w:val="00FE600E"/>
    <w:rsid w:val="00FE6817"/>
    <w:rsid w:val="00FE68B1"/>
    <w:rsid w:val="00FE68F6"/>
    <w:rsid w:val="00FE69E0"/>
    <w:rsid w:val="00FE7A37"/>
    <w:rsid w:val="00FF027B"/>
    <w:rsid w:val="00FF028F"/>
    <w:rsid w:val="00FF1768"/>
    <w:rsid w:val="00FF385C"/>
    <w:rsid w:val="00FF3E41"/>
    <w:rsid w:val="00FF5125"/>
    <w:rsid w:val="00FF56C6"/>
    <w:rsid w:val="00FF5EDD"/>
    <w:rsid w:val="00FF6DD9"/>
    <w:rsid w:val="00FF77F0"/>
    <w:rsid w:val="00FF78AA"/>
    <w:rsid w:val="00FF7D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v:fill color="white" on="f"/>
    </o:shapedefaults>
    <o:shapelayout v:ext="edit">
      <o:idmap v:ext="edit" data="1"/>
    </o:shapelayout>
  </w:shapeDefaults>
  <w:decimalSymbol w:val=","/>
  <w:listSeparator w:val=";"/>
  <w14:docId w14:val="74E26D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E428D"/>
    <w:pPr>
      <w:spacing w:after="200" w:line="276" w:lineRule="auto"/>
    </w:pPr>
    <w:rPr>
      <w:rFonts w:asciiTheme="minorHAnsi" w:eastAsiaTheme="minorHAnsi" w:hAnsiTheme="minorHAnsi" w:cstheme="minorBidi"/>
      <w:sz w:val="22"/>
      <w:szCs w:val="22"/>
    </w:rPr>
  </w:style>
  <w:style w:type="paragraph" w:styleId="Heading1">
    <w:name w:val="heading 1"/>
    <w:basedOn w:val="Normal"/>
    <w:next w:val="Normal"/>
    <w:autoRedefine/>
    <w:qFormat/>
    <w:rsid w:val="00BA62A8"/>
    <w:pPr>
      <w:keepNext/>
      <w:numPr>
        <w:numId w:val="6"/>
      </w:numPr>
      <w:spacing w:before="240" w:after="60"/>
      <w:outlineLvl w:val="0"/>
    </w:pPr>
    <w:rPr>
      <w:rFonts w:cs="Arial"/>
      <w:b/>
      <w:bCs/>
      <w:kern w:val="32"/>
      <w:sz w:val="32"/>
      <w:szCs w:val="32"/>
    </w:rPr>
  </w:style>
  <w:style w:type="paragraph" w:styleId="Heading2">
    <w:name w:val="heading 2"/>
    <w:basedOn w:val="Heading1"/>
    <w:next w:val="BodyText"/>
    <w:qFormat/>
    <w:pPr>
      <w:numPr>
        <w:ilvl w:val="1"/>
      </w:numPr>
      <w:spacing w:before="120"/>
      <w:outlineLvl w:val="1"/>
    </w:pPr>
    <w:rPr>
      <w:sz w:val="26"/>
    </w:rPr>
  </w:style>
  <w:style w:type="paragraph" w:styleId="Heading3">
    <w:name w:val="heading 3"/>
    <w:basedOn w:val="Heading1"/>
    <w:next w:val="BodyText"/>
    <w:autoRedefine/>
    <w:qFormat/>
    <w:rsid w:val="009337BA"/>
    <w:pPr>
      <w:keepLines/>
      <w:numPr>
        <w:ilvl w:val="2"/>
      </w:numPr>
      <w:tabs>
        <w:tab w:val="left" w:pos="851"/>
      </w:tabs>
      <w:spacing w:before="120" w:after="120"/>
      <w:ind w:left="720"/>
      <w:outlineLvl w:val="2"/>
    </w:pPr>
    <w:rPr>
      <w:rFonts w:eastAsia="Batang" w:cs="Times New Roman"/>
      <w:bCs w:val="0"/>
      <w:kern w:val="0"/>
      <w:sz w:val="24"/>
      <w:szCs w:val="24"/>
      <w:lang w:eastAsia="ko-KR"/>
    </w:rPr>
  </w:style>
  <w:style w:type="paragraph" w:styleId="Heading4">
    <w:name w:val="heading 4"/>
    <w:basedOn w:val="Heading1"/>
    <w:next w:val="BodyText"/>
    <w:qFormat/>
    <w:pPr>
      <w:numPr>
        <w:ilvl w:val="3"/>
      </w:numPr>
      <w:spacing w:before="120"/>
      <w:outlineLvl w:val="3"/>
    </w:pPr>
    <w:rPr>
      <w:sz w:val="24"/>
    </w:rPr>
  </w:style>
  <w:style w:type="paragraph" w:styleId="Heading5">
    <w:name w:val="heading 5"/>
    <w:basedOn w:val="Heading1"/>
    <w:next w:val="BodyText"/>
    <w:qFormat/>
    <w:pPr>
      <w:numPr>
        <w:ilvl w:val="4"/>
      </w:numPr>
      <w:spacing w:before="120"/>
      <w:outlineLvl w:val="4"/>
    </w:pPr>
    <w:rPr>
      <w:sz w:val="24"/>
    </w:rPr>
  </w:style>
  <w:style w:type="paragraph" w:styleId="Heading6">
    <w:name w:val="heading 6"/>
    <w:basedOn w:val="Heading1"/>
    <w:next w:val="Normal"/>
    <w:qFormat/>
    <w:pPr>
      <w:numPr>
        <w:ilvl w:val="5"/>
      </w:numPr>
      <w:tabs>
        <w:tab w:val="left" w:pos="1191"/>
      </w:tabs>
      <w:spacing w:before="120"/>
      <w:outlineLvl w:val="5"/>
    </w:pPr>
    <w:rPr>
      <w:sz w:val="24"/>
    </w:rPr>
  </w:style>
  <w:style w:type="paragraph" w:styleId="Heading7">
    <w:name w:val="heading 7"/>
    <w:basedOn w:val="Heading1"/>
    <w:next w:val="BodyText"/>
    <w:qFormat/>
    <w:pPr>
      <w:numPr>
        <w:ilvl w:val="6"/>
      </w:numPr>
      <w:tabs>
        <w:tab w:val="left" w:pos="1361"/>
      </w:tabs>
      <w:spacing w:before="120"/>
      <w:outlineLvl w:val="6"/>
    </w:pPr>
    <w:rPr>
      <w:sz w:val="24"/>
    </w:rPr>
  </w:style>
  <w:style w:type="paragraph" w:styleId="Heading8">
    <w:name w:val="heading 8"/>
    <w:basedOn w:val="Heading1"/>
    <w:next w:val="BodyText"/>
    <w:qFormat/>
    <w:pPr>
      <w:numPr>
        <w:ilvl w:val="7"/>
      </w:numPr>
      <w:tabs>
        <w:tab w:val="left" w:pos="1531"/>
      </w:tabs>
      <w:spacing w:before="120"/>
      <w:outlineLvl w:val="7"/>
    </w:pPr>
    <w:rPr>
      <w:sz w:val="24"/>
    </w:rPr>
  </w:style>
  <w:style w:type="paragraph" w:styleId="Heading9">
    <w:name w:val="heading 9"/>
    <w:basedOn w:val="Heading1"/>
    <w:next w:val="BodyText"/>
    <w:qFormat/>
    <w:pPr>
      <w:numPr>
        <w:ilvl w:val="8"/>
      </w:numPr>
      <w:tabs>
        <w:tab w:val="left" w:pos="1701"/>
      </w:tabs>
      <w:spacing w:before="120"/>
      <w:outlineLvl w:val="8"/>
    </w:pPr>
    <w:rPr>
      <w:sz w:val="24"/>
    </w:rPr>
  </w:style>
  <w:style w:type="character" w:default="1" w:styleId="DefaultParagraphFont">
    <w:name w:val="Default Paragraph Font"/>
    <w:uiPriority w:val="1"/>
    <w:semiHidden/>
    <w:unhideWhenUsed/>
    <w:rsid w:val="003E428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E428D"/>
  </w:style>
  <w:style w:type="paragraph" w:styleId="BodyText">
    <w:name w:val="Body Text"/>
    <w:basedOn w:val="Normal"/>
    <w:link w:val="BodyTextChar"/>
    <w:rsid w:val="00E12AF6"/>
    <w:pPr>
      <w:spacing w:after="120"/>
      <w:jc w:val="both"/>
    </w:pPr>
  </w:style>
  <w:style w:type="paragraph" w:styleId="TOC1">
    <w:name w:val="toc 1"/>
    <w:basedOn w:val="Normal"/>
    <w:autoRedefine/>
    <w:semiHidden/>
    <w:pPr>
      <w:keepLines/>
      <w:tabs>
        <w:tab w:val="left" w:pos="567"/>
        <w:tab w:val="right" w:leader="dot" w:pos="9356"/>
      </w:tabs>
      <w:spacing w:before="240"/>
      <w:ind w:right="284"/>
    </w:pPr>
  </w:style>
  <w:style w:type="paragraph" w:styleId="TOC2">
    <w:name w:val="toc 2"/>
    <w:basedOn w:val="TOC1"/>
    <w:autoRedefine/>
    <w:semiHidden/>
    <w:pPr>
      <w:spacing w:before="0"/>
      <w:ind w:left="1418" w:hanging="851"/>
    </w:pPr>
  </w:style>
  <w:style w:type="paragraph" w:styleId="Footer">
    <w:name w:val="footer"/>
    <w:basedOn w:val="Header"/>
  </w:style>
  <w:style w:type="paragraph" w:styleId="Header">
    <w:name w:val="header"/>
    <w:basedOn w:val="Normal"/>
    <w:link w:val="HeaderChar"/>
    <w:pPr>
      <w:tabs>
        <w:tab w:val="center" w:pos="4111"/>
        <w:tab w:val="right" w:pos="8222"/>
      </w:tabs>
    </w:pPr>
    <w:rPr>
      <w:b/>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styleId="Caption">
    <w:name w:val="caption"/>
    <w:basedOn w:val="Normal"/>
    <w:next w:val="Normal"/>
    <w:qFormat/>
    <w:pPr>
      <w:ind w:left="432" w:right="471"/>
      <w:jc w:val="center"/>
    </w:pPr>
    <w:rPr>
      <w:b/>
    </w:rPr>
  </w:style>
  <w:style w:type="paragraph" w:styleId="PlainText">
    <w:name w:val="Plain Text"/>
    <w:basedOn w:val="Normal"/>
    <w:rPr>
      <w:rFonts w:ascii="Courier New" w:hAnsi="Courier New"/>
      <w:lang w:val="en-AU"/>
    </w:rPr>
  </w:style>
  <w:style w:type="character" w:styleId="PageNumber">
    <w:name w:val="page number"/>
    <w:basedOn w:val="DefaultParagraphFont"/>
  </w:style>
  <w:style w:type="paragraph" w:styleId="NoteHeading">
    <w:name w:val="Note Heading"/>
    <w:basedOn w:val="Normal"/>
    <w:next w:val="Normal"/>
  </w:style>
  <w:style w:type="paragraph" w:styleId="Title">
    <w:name w:val="Title"/>
    <w:basedOn w:val="Normal"/>
    <w:link w:val="TitleChar"/>
    <w:qFormat/>
    <w:pPr>
      <w:spacing w:before="240" w:after="60"/>
      <w:ind w:right="46"/>
      <w:jc w:val="center"/>
      <w:outlineLvl w:val="0"/>
    </w:pPr>
    <w:rPr>
      <w:b/>
      <w:kern w:val="28"/>
      <w:sz w:val="32"/>
    </w:rPr>
  </w:style>
  <w:style w:type="character" w:styleId="CommentReference">
    <w:name w:val="annotation reference"/>
    <w:semiHidden/>
    <w:rPr>
      <w:sz w:val="16"/>
    </w:rPr>
  </w:style>
  <w:style w:type="paragraph" w:styleId="CommentText">
    <w:name w:val="annotation text"/>
    <w:basedOn w:val="Normal"/>
    <w:semiHidden/>
  </w:style>
  <w:style w:type="paragraph" w:customStyle="1" w:styleId="Code">
    <w:name w:val="Code"/>
    <w:basedOn w:val="BodyText"/>
    <w:pPr>
      <w:tabs>
        <w:tab w:val="left" w:pos="227"/>
        <w:tab w:val="left" w:pos="284"/>
        <w:tab w:val="left" w:pos="567"/>
        <w:tab w:val="left" w:pos="851"/>
        <w:tab w:val="left" w:pos="1134"/>
        <w:tab w:val="left" w:pos="1418"/>
        <w:tab w:val="left" w:pos="1701"/>
        <w:tab w:val="left" w:pos="1985"/>
        <w:tab w:val="left" w:pos="2268"/>
        <w:tab w:val="left" w:pos="2835"/>
        <w:tab w:val="left" w:pos="3119"/>
        <w:tab w:val="left" w:pos="3402"/>
        <w:tab w:val="left" w:pos="3686"/>
        <w:tab w:val="left" w:pos="3969"/>
        <w:tab w:val="left" w:pos="4253"/>
        <w:tab w:val="left" w:pos="4536"/>
        <w:tab w:val="left" w:pos="4820"/>
        <w:tab w:val="left" w:pos="5103"/>
        <w:tab w:val="left" w:pos="5387"/>
        <w:tab w:val="left" w:pos="5670"/>
      </w:tabs>
    </w:pPr>
    <w:rPr>
      <w:rFonts w:ascii="Courier New" w:hAnsi="Courier New"/>
      <w:sz w:val="16"/>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Normal"/>
    <w:pPr>
      <w:numPr>
        <w:numId w:val="7"/>
      </w:numPr>
      <w:tabs>
        <w:tab w:val="clear" w:pos="360"/>
      </w:tabs>
      <w:ind w:left="357" w:hanging="357"/>
    </w:pPr>
  </w:style>
  <w:style w:type="paragraph" w:styleId="Index1">
    <w:name w:val="index 1"/>
    <w:basedOn w:val="Normal"/>
    <w:autoRedefine/>
    <w:semiHidden/>
    <w:pPr>
      <w:keepLines/>
    </w:pPr>
  </w:style>
  <w:style w:type="paragraph" w:customStyle="1" w:styleId="AppendixH3">
    <w:name w:val="Appendix H3"/>
    <w:basedOn w:val="Heading3"/>
    <w:next w:val="BodyText"/>
    <w:pPr>
      <w:numPr>
        <w:numId w:val="8"/>
      </w:numPr>
      <w:tabs>
        <w:tab w:val="clear" w:pos="1080"/>
      </w:tabs>
      <w:ind w:left="851" w:hanging="851"/>
    </w:pPr>
  </w:style>
  <w:style w:type="paragraph" w:customStyle="1" w:styleId="AppendixH2">
    <w:name w:val="Appendix H2"/>
    <w:basedOn w:val="Heading2"/>
    <w:next w:val="BodyText"/>
    <w:pPr>
      <w:numPr>
        <w:numId w:val="8"/>
      </w:numPr>
      <w:tabs>
        <w:tab w:val="clear" w:pos="576"/>
      </w:tabs>
      <w:ind w:left="851" w:hanging="851"/>
    </w:pPr>
  </w:style>
  <w:style w:type="paragraph" w:customStyle="1" w:styleId="AppendixH1">
    <w:name w:val="Appendix H1"/>
    <w:basedOn w:val="Heading1"/>
    <w:next w:val="BodyText"/>
    <w:pPr>
      <w:pageBreakBefore/>
      <w:numPr>
        <w:numId w:val="8"/>
      </w:numPr>
      <w:pBdr>
        <w:top w:val="single" w:sz="12" w:space="3" w:color="auto"/>
      </w:pBdr>
      <w:tabs>
        <w:tab w:val="clear" w:pos="1440"/>
        <w:tab w:val="left" w:pos="1418"/>
      </w:tabs>
      <w:spacing w:before="120" w:after="180"/>
      <w:ind w:left="1418" w:hanging="1418"/>
    </w:pPr>
  </w:style>
  <w:style w:type="paragraph" w:customStyle="1" w:styleId="AppendixH4">
    <w:name w:val="Appendix H4"/>
    <w:basedOn w:val="Heading4"/>
    <w:next w:val="BodyText"/>
    <w:pPr>
      <w:numPr>
        <w:numId w:val="8"/>
      </w:numPr>
      <w:tabs>
        <w:tab w:val="clear" w:pos="1440"/>
        <w:tab w:val="left" w:pos="851"/>
      </w:tabs>
      <w:ind w:left="851" w:hanging="851"/>
    </w:pPr>
  </w:style>
  <w:style w:type="character" w:styleId="Hyperlink">
    <w:name w:val="Hyperlink"/>
    <w:rPr>
      <w:color w:val="0000FF"/>
      <w:u w:val="single"/>
    </w:rPr>
  </w:style>
  <w:style w:type="character" w:styleId="FollowedHyperlink">
    <w:name w:val="FollowedHyperlink"/>
    <w:rPr>
      <w:color w:val="800080"/>
      <w:u w:val="single"/>
    </w:rPr>
  </w:style>
  <w:style w:type="paragraph" w:styleId="EndnoteText">
    <w:name w:val="endnote text"/>
    <w:basedOn w:val="Normal"/>
    <w:semiHidden/>
    <w:rPr>
      <w:sz w:val="20"/>
      <w:szCs w:val="20"/>
    </w:rPr>
  </w:style>
  <w:style w:type="character" w:styleId="EndnoteReference">
    <w:name w:val="endnote reference"/>
    <w:semiHidden/>
    <w:rPr>
      <w:vertAlign w:val="superscript"/>
    </w:rPr>
  </w:style>
  <w:style w:type="paragraph" w:customStyle="1" w:styleId="Text">
    <w:name w:val="Text"/>
    <w:pPr>
      <w:keepLines/>
      <w:tabs>
        <w:tab w:val="left" w:pos="1247"/>
        <w:tab w:val="left" w:pos="2552"/>
        <w:tab w:val="left" w:pos="3856"/>
        <w:tab w:val="left" w:pos="5216"/>
        <w:tab w:val="left" w:pos="6464"/>
        <w:tab w:val="left" w:pos="7768"/>
        <w:tab w:val="left" w:pos="9072"/>
        <w:tab w:val="left" w:pos="10206"/>
      </w:tabs>
      <w:ind w:left="2552"/>
    </w:pPr>
    <w:rPr>
      <w:rFonts w:ascii="Arial" w:hAnsi="Arial"/>
      <w:sz w:val="22"/>
      <w:lang w:val="en-GB"/>
    </w:rPr>
  </w:style>
  <w:style w:type="paragraph" w:customStyle="1" w:styleId="Listnumberdoubleline">
    <w:name w:val="List number double line"/>
    <w:pPr>
      <w:numPr>
        <w:numId w:val="9"/>
      </w:numPr>
      <w:spacing w:before="220"/>
      <w:ind w:left="2921" w:hanging="369"/>
    </w:pPr>
    <w:rPr>
      <w:rFonts w:ascii="Arial" w:hAnsi="Arial"/>
      <w:sz w:val="22"/>
      <w:lang w:val="en-GB"/>
    </w:rPr>
  </w:style>
  <w:style w:type="paragraph" w:customStyle="1" w:styleId="H6">
    <w:name w:val="H6"/>
    <w:basedOn w:val="Heading5"/>
    <w:next w:val="Normal"/>
    <w:pPr>
      <w:numPr>
        <w:ilvl w:val="0"/>
        <w:numId w:val="0"/>
      </w:numPr>
      <w:overflowPunct w:val="0"/>
      <w:autoSpaceDE w:val="0"/>
      <w:autoSpaceDN w:val="0"/>
      <w:adjustRightInd w:val="0"/>
      <w:spacing w:after="180"/>
      <w:ind w:left="1985" w:hanging="1985"/>
      <w:textAlignment w:val="baseline"/>
      <w:outlineLvl w:val="9"/>
    </w:pPr>
    <w:rPr>
      <w:rFonts w:ascii="Arial" w:hAnsi="Arial"/>
      <w:b w:val="0"/>
      <w:sz w:val="20"/>
      <w:szCs w:val="20"/>
    </w:rPr>
  </w:style>
  <w:style w:type="paragraph" w:styleId="TOC8">
    <w:name w:val="toc 8"/>
    <w:basedOn w:val="TOC1"/>
    <w:semiHidden/>
    <w:pPr>
      <w:keepNext/>
      <w:widowControl w:val="0"/>
      <w:tabs>
        <w:tab w:val="clear" w:pos="567"/>
        <w:tab w:val="clear" w:pos="9356"/>
        <w:tab w:val="right" w:leader="dot" w:pos="9639"/>
      </w:tabs>
      <w:overflowPunct w:val="0"/>
      <w:autoSpaceDE w:val="0"/>
      <w:autoSpaceDN w:val="0"/>
      <w:adjustRightInd w:val="0"/>
      <w:spacing w:before="180"/>
      <w:ind w:left="2693" w:right="425" w:hanging="2693"/>
      <w:textAlignment w:val="baseline"/>
    </w:pPr>
    <w:rPr>
      <w:b/>
      <w:noProof/>
      <w:szCs w:val="20"/>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widowControl w:val="0"/>
      <w:tabs>
        <w:tab w:val="clear" w:pos="567"/>
        <w:tab w:val="clear" w:pos="9356"/>
        <w:tab w:val="right" w:leader="dot" w:pos="9639"/>
      </w:tabs>
      <w:overflowPunct w:val="0"/>
      <w:autoSpaceDE w:val="0"/>
      <w:autoSpaceDN w:val="0"/>
      <w:adjustRightInd w:val="0"/>
      <w:ind w:left="1134" w:right="425" w:hanging="1134"/>
      <w:textAlignment w:val="baseline"/>
    </w:pPr>
    <w:rPr>
      <w:noProof/>
      <w:sz w:val="20"/>
      <w:szCs w:val="20"/>
    </w:rPr>
  </w:style>
  <w:style w:type="paragraph" w:styleId="Index2">
    <w:name w:val="index 2"/>
    <w:basedOn w:val="Index1"/>
    <w:semiHidden/>
    <w:pPr>
      <w:overflowPunct w:val="0"/>
      <w:autoSpaceDE w:val="0"/>
      <w:autoSpaceDN w:val="0"/>
      <w:adjustRightInd w:val="0"/>
      <w:ind w:left="284"/>
      <w:textAlignment w:val="baseline"/>
    </w:pPr>
    <w:rPr>
      <w:sz w:val="20"/>
      <w:szCs w:val="20"/>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T">
    <w:name w:val="TT"/>
    <w:basedOn w:val="Heading1"/>
    <w:next w:val="Normal"/>
    <w:pPr>
      <w:numPr>
        <w:numId w:val="0"/>
      </w:numPr>
      <w:pBdr>
        <w:top w:val="single" w:sz="12" w:space="3" w:color="auto"/>
      </w:pBdr>
      <w:overflowPunct w:val="0"/>
      <w:autoSpaceDE w:val="0"/>
      <w:autoSpaceDN w:val="0"/>
      <w:adjustRightInd w:val="0"/>
      <w:spacing w:after="180"/>
      <w:ind w:left="1134" w:hanging="1134"/>
      <w:textAlignment w:val="baseline"/>
      <w:outlineLvl w:val="9"/>
    </w:pPr>
    <w:rPr>
      <w:rFonts w:ascii="Arial" w:hAnsi="Arial"/>
      <w:b w:val="0"/>
      <w:sz w:val="36"/>
      <w:szCs w:val="20"/>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overflowPunct w:val="0"/>
      <w:autoSpaceDE w:val="0"/>
      <w:autoSpaceDN w:val="0"/>
      <w:adjustRightInd w:val="0"/>
      <w:spacing w:after="180"/>
      <w:ind w:left="568" w:hanging="284"/>
      <w:textAlignment w:val="baseline"/>
    </w:pPr>
    <w:rPr>
      <w:sz w:val="20"/>
      <w:szCs w:val="20"/>
    </w:r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TAL">
    <w:name w:val="TAL"/>
    <w:basedOn w:val="Normal"/>
    <w:link w:val="TALChar"/>
    <w:pPr>
      <w:keepNext/>
      <w:keepLines/>
      <w:overflowPunct w:val="0"/>
      <w:autoSpaceDE w:val="0"/>
      <w:autoSpaceDN w:val="0"/>
      <w:adjustRightInd w:val="0"/>
      <w:textAlignment w:val="baseline"/>
    </w:pPr>
    <w:rPr>
      <w:rFonts w:ascii="Arial" w:hAnsi="Arial"/>
      <w:sz w:val="18"/>
      <w:szCs w:val="20"/>
    </w:rPr>
  </w:style>
  <w:style w:type="paragraph" w:customStyle="1" w:styleId="TF">
    <w:name w:val="TF"/>
    <w:basedOn w:val="TH"/>
    <w:pPr>
      <w:keepNext w:val="0"/>
      <w:spacing w:before="0" w:after="240"/>
    </w:pPr>
  </w:style>
  <w:style w:type="paragraph" w:customStyle="1" w:styleId="TH">
    <w:name w:val="TH"/>
    <w:basedOn w:val="Normal"/>
    <w:pPr>
      <w:keepNext/>
      <w:keepLines/>
      <w:overflowPunct w:val="0"/>
      <w:autoSpaceDE w:val="0"/>
      <w:autoSpaceDN w:val="0"/>
      <w:adjustRightInd w:val="0"/>
      <w:spacing w:before="60" w:after="180"/>
      <w:jc w:val="center"/>
      <w:textAlignment w:val="baseline"/>
    </w:pPr>
    <w:rPr>
      <w:rFonts w:ascii="Arial" w:hAnsi="Arial"/>
      <w:b/>
      <w:sz w:val="20"/>
      <w:szCs w:val="20"/>
    </w:rPr>
  </w:style>
  <w:style w:type="paragraph" w:customStyle="1" w:styleId="NO">
    <w:name w:val="NO"/>
    <w:basedOn w:val="Normal"/>
    <w:pPr>
      <w:keepLines/>
      <w:overflowPunct w:val="0"/>
      <w:autoSpaceDE w:val="0"/>
      <w:autoSpaceDN w:val="0"/>
      <w:adjustRightInd w:val="0"/>
      <w:spacing w:after="180"/>
      <w:ind w:left="1135" w:hanging="851"/>
      <w:textAlignment w:val="baseline"/>
    </w:pPr>
    <w:rPr>
      <w:sz w:val="20"/>
      <w:szCs w:val="20"/>
    </w:rPr>
  </w:style>
  <w:style w:type="paragraph" w:styleId="TOC9">
    <w:name w:val="toc 9"/>
    <w:basedOn w:val="TOC8"/>
    <w:semiHidden/>
    <w:pPr>
      <w:ind w:left="1418" w:hanging="1418"/>
    </w:pPr>
  </w:style>
  <w:style w:type="paragraph" w:customStyle="1" w:styleId="EX">
    <w:name w:val="EX"/>
    <w:basedOn w:val="Normal"/>
    <w:pPr>
      <w:keepLines/>
      <w:overflowPunct w:val="0"/>
      <w:autoSpaceDE w:val="0"/>
      <w:autoSpaceDN w:val="0"/>
      <w:adjustRightInd w:val="0"/>
      <w:spacing w:after="180"/>
      <w:ind w:left="1702" w:hanging="1418"/>
      <w:textAlignment w:val="baseline"/>
    </w:pPr>
    <w:rPr>
      <w:sz w:val="20"/>
      <w:szCs w:val="20"/>
    </w:rPr>
  </w:style>
  <w:style w:type="paragraph" w:customStyle="1" w:styleId="FP">
    <w:name w:val="FP"/>
    <w:basedOn w:val="Normal"/>
    <w:pPr>
      <w:overflowPunct w:val="0"/>
      <w:autoSpaceDE w:val="0"/>
      <w:autoSpaceDN w:val="0"/>
      <w:adjustRightInd w:val="0"/>
      <w:textAlignment w:val="baseline"/>
    </w:pPr>
    <w:rPr>
      <w:sz w:val="20"/>
      <w:szCs w:val="2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noProof/>
      <w:sz w:val="20"/>
      <w:szCs w:val="20"/>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pPr>
      <w:framePr w:wrap="notBeside" w:y="16161"/>
    </w:pPr>
  </w:style>
  <w:style w:type="paragraph" w:styleId="List2">
    <w:name w:val="List 2"/>
    <w:basedOn w:val="List"/>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styleId="BodyText3">
    <w:name w:val="Body Text 3"/>
    <w:basedOn w:val="Normal"/>
    <w:pPr>
      <w:keepNext/>
      <w:keepLines/>
      <w:overflowPunct w:val="0"/>
      <w:autoSpaceDE w:val="0"/>
      <w:autoSpaceDN w:val="0"/>
      <w:adjustRightInd w:val="0"/>
      <w:spacing w:after="180"/>
      <w:textAlignment w:val="baseline"/>
    </w:pPr>
    <w:rPr>
      <w:color w:val="000000"/>
      <w:sz w:val="20"/>
      <w:szCs w:val="20"/>
    </w:rPr>
  </w:style>
  <w:style w:type="paragraph" w:customStyle="1" w:styleId="IB3">
    <w:name w:val="IB3"/>
    <w:basedOn w:val="Normal"/>
    <w:pPr>
      <w:numPr>
        <w:numId w:val="3"/>
      </w:numPr>
      <w:tabs>
        <w:tab w:val="left" w:pos="851"/>
      </w:tabs>
      <w:overflowPunct w:val="0"/>
      <w:autoSpaceDE w:val="0"/>
      <w:autoSpaceDN w:val="0"/>
      <w:adjustRightInd w:val="0"/>
      <w:spacing w:after="180"/>
      <w:ind w:left="851" w:hanging="567"/>
      <w:textAlignment w:val="baseline"/>
    </w:pPr>
    <w:rPr>
      <w:sz w:val="20"/>
      <w:szCs w:val="20"/>
    </w:rPr>
  </w:style>
  <w:style w:type="paragraph" w:customStyle="1" w:styleId="IB1">
    <w:name w:val="IB1"/>
    <w:basedOn w:val="Normal"/>
    <w:pPr>
      <w:numPr>
        <w:numId w:val="1"/>
      </w:numPr>
      <w:tabs>
        <w:tab w:val="left" w:pos="284"/>
      </w:tabs>
      <w:overflowPunct w:val="0"/>
      <w:autoSpaceDE w:val="0"/>
      <w:autoSpaceDN w:val="0"/>
      <w:adjustRightInd w:val="0"/>
      <w:spacing w:after="180"/>
      <w:textAlignment w:val="baseline"/>
    </w:pPr>
    <w:rPr>
      <w:sz w:val="20"/>
      <w:szCs w:val="20"/>
    </w:rPr>
  </w:style>
  <w:style w:type="paragraph" w:customStyle="1" w:styleId="IB2">
    <w:name w:val="IB2"/>
    <w:basedOn w:val="Normal"/>
    <w:pPr>
      <w:numPr>
        <w:numId w:val="2"/>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N">
    <w:name w:val="IBN"/>
    <w:basedOn w:val="Normal"/>
    <w:pPr>
      <w:numPr>
        <w:numId w:val="4"/>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L">
    <w:name w:val="IBL"/>
    <w:basedOn w:val="Normal"/>
    <w:pPr>
      <w:numPr>
        <w:numId w:val="5"/>
      </w:numPr>
      <w:tabs>
        <w:tab w:val="left" w:pos="284"/>
      </w:tabs>
      <w:overflowPunct w:val="0"/>
      <w:autoSpaceDE w:val="0"/>
      <w:autoSpaceDN w:val="0"/>
      <w:adjustRightInd w:val="0"/>
      <w:spacing w:after="180"/>
      <w:textAlignment w:val="baseline"/>
    </w:pPr>
    <w:rPr>
      <w:sz w:val="20"/>
      <w:szCs w:val="20"/>
    </w:rPr>
  </w:style>
  <w:style w:type="paragraph" w:customStyle="1" w:styleId="Liste">
    <w:name w:val="Liste"/>
    <w:basedOn w:val="Normal"/>
    <w:pPr>
      <w:overflowPunct w:val="0"/>
      <w:autoSpaceDE w:val="0"/>
      <w:autoSpaceDN w:val="0"/>
      <w:adjustRightInd w:val="0"/>
      <w:spacing w:after="180"/>
      <w:ind w:left="568" w:hanging="284"/>
      <w:textAlignment w:val="baseline"/>
    </w:pPr>
    <w:rPr>
      <w:sz w:val="20"/>
      <w:szCs w:val="20"/>
    </w:rPr>
  </w:style>
  <w:style w:type="paragraph" w:customStyle="1" w:styleId="Pieddepage">
    <w:name w:val="Pied de page"/>
    <w:basedOn w:val="Normal"/>
    <w:pPr>
      <w:overflowPunct w:val="0"/>
      <w:autoSpaceDE w:val="0"/>
      <w:autoSpaceDN w:val="0"/>
      <w:adjustRightInd w:val="0"/>
      <w:spacing w:after="180"/>
      <w:textAlignment w:val="baseline"/>
    </w:pPr>
    <w:rPr>
      <w:sz w:val="20"/>
      <w:szCs w:val="20"/>
    </w:rPr>
  </w:style>
  <w:style w:type="paragraph" w:customStyle="1" w:styleId="HO">
    <w:name w:val="HO"/>
    <w:basedOn w:val="Normal"/>
    <w:pPr>
      <w:overflowPunct w:val="0"/>
      <w:autoSpaceDE w:val="0"/>
      <w:autoSpaceDN w:val="0"/>
      <w:adjustRightInd w:val="0"/>
      <w:jc w:val="right"/>
      <w:textAlignment w:val="baseline"/>
    </w:pPr>
    <w:rPr>
      <w:b/>
      <w:sz w:val="20"/>
      <w:szCs w:val="20"/>
    </w:rPr>
  </w:style>
  <w:style w:type="paragraph" w:customStyle="1" w:styleId="HE">
    <w:name w:val="HE"/>
    <w:basedOn w:val="Normal"/>
    <w:pPr>
      <w:overflowPunct w:val="0"/>
      <w:autoSpaceDE w:val="0"/>
      <w:autoSpaceDN w:val="0"/>
      <w:adjustRightInd w:val="0"/>
      <w:textAlignment w:val="baseline"/>
    </w:pPr>
    <w:rPr>
      <w:b/>
      <w:sz w:val="20"/>
      <w:szCs w:val="20"/>
    </w:rPr>
  </w:style>
  <w:style w:type="paragraph" w:customStyle="1" w:styleId="WP">
    <w:name w:val="WP"/>
    <w:basedOn w:val="Normal"/>
    <w:pPr>
      <w:overflowPunct w:val="0"/>
      <w:autoSpaceDE w:val="0"/>
      <w:autoSpaceDN w:val="0"/>
      <w:adjustRightInd w:val="0"/>
      <w:jc w:val="both"/>
      <w:textAlignment w:val="baseline"/>
    </w:pPr>
    <w:rPr>
      <w:rFonts w:ascii="Arial" w:hAnsi="Arial"/>
      <w:sz w:val="20"/>
      <w:szCs w:val="20"/>
    </w:rPr>
  </w:style>
  <w:style w:type="paragraph" w:customStyle="1" w:styleId="B30">
    <w:name w:val="B3+"/>
    <w:basedOn w:val="Normal"/>
    <w:pPr>
      <w:tabs>
        <w:tab w:val="left" w:pos="851"/>
        <w:tab w:val="left" w:pos="1134"/>
      </w:tabs>
      <w:overflowPunct w:val="0"/>
      <w:autoSpaceDE w:val="0"/>
      <w:autoSpaceDN w:val="0"/>
      <w:adjustRightInd w:val="0"/>
      <w:spacing w:after="180"/>
      <w:ind w:left="1135" w:hanging="284"/>
      <w:textAlignment w:val="baseline"/>
    </w:pPr>
    <w:rPr>
      <w:sz w:val="20"/>
      <w:szCs w:val="20"/>
    </w:rPr>
  </w:style>
  <w:style w:type="paragraph" w:customStyle="1" w:styleId="B10">
    <w:name w:val="B1+"/>
    <w:basedOn w:val="Normal"/>
    <w:pPr>
      <w:tabs>
        <w:tab w:val="left" w:pos="567"/>
        <w:tab w:val="num" w:pos="644"/>
      </w:tabs>
      <w:overflowPunct w:val="0"/>
      <w:autoSpaceDE w:val="0"/>
      <w:autoSpaceDN w:val="0"/>
      <w:adjustRightInd w:val="0"/>
      <w:spacing w:after="180"/>
      <w:ind w:left="568" w:hanging="284"/>
      <w:textAlignment w:val="baseline"/>
    </w:pPr>
    <w:rPr>
      <w:sz w:val="20"/>
      <w:szCs w:val="20"/>
    </w:rPr>
  </w:style>
  <w:style w:type="paragraph" w:customStyle="1" w:styleId="B20">
    <w:name w:val="B2+"/>
    <w:basedOn w:val="Normal"/>
    <w:pPr>
      <w:tabs>
        <w:tab w:val="left" w:pos="567"/>
        <w:tab w:val="left" w:pos="851"/>
      </w:tabs>
      <w:overflowPunct w:val="0"/>
      <w:autoSpaceDE w:val="0"/>
      <w:autoSpaceDN w:val="0"/>
      <w:adjustRightInd w:val="0"/>
      <w:spacing w:after="180"/>
      <w:ind w:left="851" w:hanging="284"/>
      <w:textAlignment w:val="baseline"/>
    </w:pPr>
    <w:rPr>
      <w:sz w:val="20"/>
      <w:szCs w:val="20"/>
    </w:rPr>
  </w:style>
  <w:style w:type="paragraph" w:customStyle="1" w:styleId="BL">
    <w:name w:val="BL"/>
    <w:basedOn w:val="Normal"/>
    <w:pPr>
      <w:tabs>
        <w:tab w:val="left" w:pos="851"/>
      </w:tabs>
      <w:overflowPunct w:val="0"/>
      <w:autoSpaceDE w:val="0"/>
      <w:autoSpaceDN w:val="0"/>
      <w:adjustRightInd w:val="0"/>
      <w:spacing w:after="180"/>
      <w:ind w:left="851" w:hanging="284"/>
      <w:textAlignment w:val="baseline"/>
    </w:pPr>
    <w:rPr>
      <w:sz w:val="20"/>
      <w:szCs w:val="20"/>
    </w:rPr>
  </w:style>
  <w:style w:type="paragraph" w:customStyle="1" w:styleId="BN">
    <w:name w:val="BN"/>
    <w:basedOn w:val="Normal"/>
    <w:p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TAJ">
    <w:name w:val="TAJ"/>
    <w:basedOn w:val="Normal"/>
    <w:pPr>
      <w:keepNext/>
      <w:keepLines/>
      <w:overflowPunct w:val="0"/>
      <w:autoSpaceDE w:val="0"/>
      <w:autoSpaceDN w:val="0"/>
      <w:adjustRightInd w:val="0"/>
      <w:textAlignment w:val="baseline"/>
    </w:pPr>
    <w:rPr>
      <w:sz w:val="20"/>
      <w:szCs w:val="20"/>
    </w:rPr>
  </w:style>
  <w:style w:type="paragraph" w:customStyle="1" w:styleId="ZC">
    <w:name w:val="ZC"/>
    <w:pPr>
      <w:spacing w:line="360" w:lineRule="auto"/>
      <w:jc w:val="center"/>
    </w:pPr>
    <w:rPr>
      <w:rFonts w:ascii="Arial" w:hAnsi="Arial"/>
      <w:lang w:val="en-AU"/>
    </w:rPr>
  </w:style>
  <w:style w:type="paragraph" w:customStyle="1" w:styleId="I1">
    <w:name w:val="I1"/>
    <w:basedOn w:val="List"/>
  </w:style>
  <w:style w:type="paragraph" w:customStyle="1" w:styleId="I2">
    <w:name w:val="I2"/>
    <w:basedOn w:val="List2"/>
  </w:style>
  <w:style w:type="paragraph" w:customStyle="1" w:styleId="I3">
    <w:name w:val="I3"/>
    <w:basedOn w:val="List3"/>
  </w:style>
  <w:style w:type="paragraph" w:customStyle="1" w:styleId="TableText">
    <w:name w:val="TableText"/>
    <w:basedOn w:val="BodyTextIndent"/>
    <w:pPr>
      <w:keepNext/>
      <w:keepLines/>
      <w:spacing w:after="0"/>
      <w:ind w:left="0"/>
      <w:jc w:val="center"/>
    </w:pPr>
    <w:rPr>
      <w:snapToGrid w:val="0"/>
      <w:kern w:val="2"/>
    </w:rPr>
  </w:style>
  <w:style w:type="paragraph" w:styleId="BodyTextIndent">
    <w:name w:val="Body Text Indent"/>
    <w:basedOn w:val="Normal"/>
    <w:link w:val="BodyTextIndentChar"/>
    <w:pPr>
      <w:overflowPunct w:val="0"/>
      <w:autoSpaceDE w:val="0"/>
      <w:autoSpaceDN w:val="0"/>
      <w:adjustRightInd w:val="0"/>
      <w:spacing w:after="120"/>
      <w:ind w:left="283"/>
      <w:textAlignment w:val="baseline"/>
    </w:pPr>
    <w:rPr>
      <w:sz w:val="20"/>
      <w:szCs w:val="20"/>
    </w:rPr>
  </w:style>
  <w:style w:type="paragraph" w:styleId="NormalIndent">
    <w:name w:val="Normal Indent"/>
    <w:basedOn w:val="Normal"/>
    <w:next w:val="Normal"/>
    <w:pPr>
      <w:autoSpaceDE w:val="0"/>
      <w:autoSpaceDN w:val="0"/>
      <w:spacing w:after="240"/>
      <w:ind w:left="567"/>
      <w:jc w:val="both"/>
    </w:pPr>
    <w:rPr>
      <w:rFonts w:ascii="Arial" w:hAnsi="Arial" w:cs="Arial"/>
      <w:sz w:val="20"/>
      <w:szCs w:val="20"/>
    </w:rPr>
  </w:style>
  <w:style w:type="table" w:styleId="TableGrid">
    <w:name w:val="Table Grid"/>
    <w:basedOn w:val="TableNormal"/>
    <w:rsid w:val="007702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Style">
    <w:name w:val="TableStyle"/>
    <w:rsid w:val="00B0665E"/>
    <w:pPr>
      <w:ind w:left="85"/>
    </w:pPr>
    <w:rPr>
      <w:rFonts w:ascii="Arial" w:hAnsi="Arial"/>
      <w:noProof/>
      <w:sz w:val="22"/>
    </w:rPr>
  </w:style>
  <w:style w:type="paragraph" w:customStyle="1" w:styleId="Listabcsingleline">
    <w:name w:val="List abc single line"/>
    <w:rsid w:val="00B0665E"/>
    <w:pPr>
      <w:numPr>
        <w:numId w:val="10"/>
      </w:numPr>
    </w:pPr>
    <w:rPr>
      <w:rFonts w:ascii="Arial" w:hAnsi="Arial"/>
      <w:sz w:val="22"/>
    </w:rPr>
  </w:style>
  <w:style w:type="paragraph" w:styleId="BalloonText">
    <w:name w:val="Balloon Text"/>
    <w:basedOn w:val="Normal"/>
    <w:semiHidden/>
    <w:rsid w:val="00686EA0"/>
    <w:rPr>
      <w:rFonts w:ascii="Tahoma" w:hAnsi="Tahoma" w:cs="Tahoma"/>
      <w:sz w:val="16"/>
      <w:szCs w:val="16"/>
    </w:rPr>
  </w:style>
  <w:style w:type="paragraph" w:styleId="CommentSubject">
    <w:name w:val="annotation subject"/>
    <w:basedOn w:val="CommentText"/>
    <w:next w:val="CommentText"/>
    <w:semiHidden/>
    <w:rsid w:val="00AB63C9"/>
    <w:rPr>
      <w:b/>
      <w:bCs/>
      <w:sz w:val="20"/>
      <w:szCs w:val="20"/>
    </w:rPr>
  </w:style>
  <w:style w:type="character" w:styleId="Emphasis">
    <w:name w:val="Emphasis"/>
    <w:qFormat/>
    <w:rsid w:val="00BF0776"/>
    <w:rPr>
      <w:i/>
      <w:iCs/>
    </w:rPr>
  </w:style>
  <w:style w:type="table" w:styleId="MediumGrid3-Accent1">
    <w:name w:val="Medium Grid 3 Accent 1"/>
    <w:basedOn w:val="TableNormal"/>
    <w:uiPriority w:val="69"/>
    <w:rsid w:val="00275A0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styleId="PlaceholderText">
    <w:name w:val="Placeholder Text"/>
    <w:uiPriority w:val="99"/>
    <w:semiHidden/>
    <w:rsid w:val="000E7B3A"/>
    <w:rPr>
      <w:color w:val="808080"/>
    </w:rPr>
  </w:style>
  <w:style w:type="paragraph" w:styleId="NormalWeb">
    <w:name w:val="Normal (Web)"/>
    <w:basedOn w:val="Normal"/>
    <w:uiPriority w:val="99"/>
    <w:unhideWhenUsed/>
    <w:rsid w:val="000E7B3A"/>
    <w:pPr>
      <w:spacing w:before="100" w:beforeAutospacing="1" w:after="100" w:afterAutospacing="1"/>
    </w:pPr>
    <w:rPr>
      <w:rFonts w:eastAsia="Times New Roman"/>
    </w:rPr>
  </w:style>
  <w:style w:type="paragraph" w:styleId="ListParagraph">
    <w:name w:val="List Paragraph"/>
    <w:basedOn w:val="Normal"/>
    <w:uiPriority w:val="34"/>
    <w:qFormat/>
    <w:rsid w:val="003D6049"/>
    <w:pPr>
      <w:ind w:left="720"/>
      <w:contextualSpacing/>
    </w:pPr>
  </w:style>
  <w:style w:type="table" w:styleId="MediumShading1-Accent1">
    <w:name w:val="Medium Shading 1 Accent 1"/>
    <w:basedOn w:val="TableNormal"/>
    <w:uiPriority w:val="63"/>
    <w:rsid w:val="001F3C8B"/>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odyTextChar">
    <w:name w:val="Body Text Char"/>
    <w:link w:val="BodyText"/>
    <w:rsid w:val="007B6C0C"/>
    <w:rPr>
      <w:sz w:val="24"/>
      <w:szCs w:val="24"/>
    </w:rPr>
  </w:style>
  <w:style w:type="character" w:customStyle="1" w:styleId="BodyTextIndentChar">
    <w:name w:val="Body Text Indent Char"/>
    <w:basedOn w:val="DefaultParagraphFont"/>
    <w:link w:val="BodyTextIndent"/>
    <w:rsid w:val="007B6C0C"/>
  </w:style>
  <w:style w:type="character" w:customStyle="1" w:styleId="TACChar">
    <w:name w:val="TAC Char"/>
    <w:link w:val="TAC"/>
    <w:rsid w:val="00D225B4"/>
    <w:rPr>
      <w:rFonts w:ascii="Arial" w:eastAsia="Calibri" w:hAnsi="Arial"/>
      <w:sz w:val="18"/>
    </w:rPr>
  </w:style>
  <w:style w:type="table" w:styleId="LightList-Accent1">
    <w:name w:val="Light List Accent 1"/>
    <w:basedOn w:val="TableNormal"/>
    <w:uiPriority w:val="61"/>
    <w:rsid w:val="00F82591"/>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styleId="Revision">
    <w:name w:val="Revision"/>
    <w:hidden/>
    <w:uiPriority w:val="99"/>
    <w:semiHidden/>
    <w:rsid w:val="00A312FD"/>
    <w:rPr>
      <w:rFonts w:ascii="Calibri" w:eastAsia="Calibri" w:hAnsi="Calibri"/>
      <w:sz w:val="22"/>
      <w:szCs w:val="22"/>
    </w:rPr>
  </w:style>
  <w:style w:type="character" w:customStyle="1" w:styleId="TitleChar">
    <w:name w:val="Title Char"/>
    <w:link w:val="Title"/>
    <w:rsid w:val="00EB1F7B"/>
    <w:rPr>
      <w:rFonts w:ascii="Calibri" w:eastAsia="Calibri" w:hAnsi="Calibri" w:cs="Times New Roman"/>
      <w:b/>
      <w:kern w:val="28"/>
      <w:sz w:val="32"/>
      <w:szCs w:val="22"/>
    </w:rPr>
  </w:style>
  <w:style w:type="paragraph" w:customStyle="1" w:styleId="Normal0">
    <w:name w:val="Normal_"/>
    <w:basedOn w:val="Normal"/>
    <w:semiHidden/>
    <w:rsid w:val="003F08A4"/>
    <w:pPr>
      <w:spacing w:after="160" w:line="240" w:lineRule="exact"/>
    </w:pPr>
    <w:rPr>
      <w:rFonts w:ascii="Arial" w:eastAsia="SimSun" w:hAnsi="Arial" w:cs="Arial"/>
      <w:sz w:val="20"/>
      <w:szCs w:val="20"/>
    </w:rPr>
  </w:style>
  <w:style w:type="character" w:customStyle="1" w:styleId="TALChar">
    <w:name w:val="TAL Char"/>
    <w:link w:val="TAL"/>
    <w:rsid w:val="00A84085"/>
    <w:rPr>
      <w:rFonts w:ascii="Arial" w:eastAsia="Calibri" w:hAnsi="Arial" w:cs="Times New Roman"/>
      <w:sz w:val="18"/>
    </w:rPr>
  </w:style>
  <w:style w:type="paragraph" w:customStyle="1" w:styleId="IvDbodytext">
    <w:name w:val="IvD bodytext"/>
    <w:basedOn w:val="BodyText"/>
    <w:link w:val="IvDbodytextChar"/>
    <w:qFormat/>
    <w:rsid w:val="00633519"/>
    <w:pPr>
      <w:keepLines/>
      <w:tabs>
        <w:tab w:val="left" w:pos="2552"/>
        <w:tab w:val="left" w:pos="3856"/>
        <w:tab w:val="left" w:pos="5216"/>
        <w:tab w:val="left" w:pos="6464"/>
        <w:tab w:val="left" w:pos="7768"/>
        <w:tab w:val="left" w:pos="9072"/>
        <w:tab w:val="left" w:pos="9639"/>
      </w:tabs>
      <w:spacing w:before="240" w:after="0" w:line="240" w:lineRule="auto"/>
      <w:jc w:val="left"/>
    </w:pPr>
    <w:rPr>
      <w:rFonts w:ascii="Arial" w:eastAsia="Times New Roman" w:hAnsi="Arial"/>
      <w:spacing w:val="2"/>
      <w:sz w:val="24"/>
      <w:szCs w:val="24"/>
    </w:rPr>
  </w:style>
  <w:style w:type="character" w:customStyle="1" w:styleId="IvDbodytextChar">
    <w:name w:val="IvD bodytext Char"/>
    <w:basedOn w:val="BodyTextChar"/>
    <w:link w:val="IvDbodytext"/>
    <w:rsid w:val="00633519"/>
    <w:rPr>
      <w:rFonts w:ascii="Arial" w:hAnsi="Arial"/>
      <w:spacing w:val="2"/>
      <w:sz w:val="24"/>
      <w:szCs w:val="24"/>
    </w:rPr>
  </w:style>
  <w:style w:type="character" w:customStyle="1" w:styleId="HeaderChar">
    <w:name w:val="Header Char"/>
    <w:basedOn w:val="DefaultParagraphFont"/>
    <w:link w:val="Header"/>
    <w:rsid w:val="003E369C"/>
    <w:rPr>
      <w:rFonts w:asciiTheme="minorHAnsi" w:eastAsiaTheme="minorHAnsi" w:hAnsiTheme="minorHAnsi" w:cstheme="minorBidi"/>
      <w:b/>
      <w:sz w:val="22"/>
      <w:szCs w:val="22"/>
      <w:lang w:val="sv-S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E428D"/>
    <w:pPr>
      <w:spacing w:after="200" w:line="276" w:lineRule="auto"/>
    </w:pPr>
    <w:rPr>
      <w:rFonts w:asciiTheme="minorHAnsi" w:eastAsiaTheme="minorHAnsi" w:hAnsiTheme="minorHAnsi" w:cstheme="minorBidi"/>
      <w:sz w:val="22"/>
      <w:szCs w:val="22"/>
    </w:rPr>
  </w:style>
  <w:style w:type="paragraph" w:styleId="Heading1">
    <w:name w:val="heading 1"/>
    <w:basedOn w:val="Normal"/>
    <w:next w:val="Normal"/>
    <w:autoRedefine/>
    <w:qFormat/>
    <w:rsid w:val="00BA62A8"/>
    <w:pPr>
      <w:keepNext/>
      <w:numPr>
        <w:numId w:val="6"/>
      </w:numPr>
      <w:spacing w:before="240" w:after="60"/>
      <w:outlineLvl w:val="0"/>
    </w:pPr>
    <w:rPr>
      <w:rFonts w:cs="Arial"/>
      <w:b/>
      <w:bCs/>
      <w:kern w:val="32"/>
      <w:sz w:val="32"/>
      <w:szCs w:val="32"/>
    </w:rPr>
  </w:style>
  <w:style w:type="paragraph" w:styleId="Heading2">
    <w:name w:val="heading 2"/>
    <w:basedOn w:val="Heading1"/>
    <w:next w:val="BodyText"/>
    <w:qFormat/>
    <w:pPr>
      <w:numPr>
        <w:ilvl w:val="1"/>
      </w:numPr>
      <w:spacing w:before="120"/>
      <w:outlineLvl w:val="1"/>
    </w:pPr>
    <w:rPr>
      <w:sz w:val="26"/>
    </w:rPr>
  </w:style>
  <w:style w:type="paragraph" w:styleId="Heading3">
    <w:name w:val="heading 3"/>
    <w:basedOn w:val="Heading1"/>
    <w:next w:val="BodyText"/>
    <w:autoRedefine/>
    <w:qFormat/>
    <w:rsid w:val="009337BA"/>
    <w:pPr>
      <w:keepLines/>
      <w:numPr>
        <w:ilvl w:val="2"/>
      </w:numPr>
      <w:tabs>
        <w:tab w:val="left" w:pos="851"/>
      </w:tabs>
      <w:spacing w:before="120" w:after="120"/>
      <w:ind w:left="720"/>
      <w:outlineLvl w:val="2"/>
    </w:pPr>
    <w:rPr>
      <w:rFonts w:eastAsia="Batang" w:cs="Times New Roman"/>
      <w:bCs w:val="0"/>
      <w:kern w:val="0"/>
      <w:sz w:val="24"/>
      <w:szCs w:val="24"/>
      <w:lang w:eastAsia="ko-KR"/>
    </w:rPr>
  </w:style>
  <w:style w:type="paragraph" w:styleId="Heading4">
    <w:name w:val="heading 4"/>
    <w:basedOn w:val="Heading1"/>
    <w:next w:val="BodyText"/>
    <w:qFormat/>
    <w:pPr>
      <w:numPr>
        <w:ilvl w:val="3"/>
      </w:numPr>
      <w:spacing w:before="120"/>
      <w:outlineLvl w:val="3"/>
    </w:pPr>
    <w:rPr>
      <w:sz w:val="24"/>
    </w:rPr>
  </w:style>
  <w:style w:type="paragraph" w:styleId="Heading5">
    <w:name w:val="heading 5"/>
    <w:basedOn w:val="Heading1"/>
    <w:next w:val="BodyText"/>
    <w:qFormat/>
    <w:pPr>
      <w:numPr>
        <w:ilvl w:val="4"/>
      </w:numPr>
      <w:spacing w:before="120"/>
      <w:outlineLvl w:val="4"/>
    </w:pPr>
    <w:rPr>
      <w:sz w:val="24"/>
    </w:rPr>
  </w:style>
  <w:style w:type="paragraph" w:styleId="Heading6">
    <w:name w:val="heading 6"/>
    <w:basedOn w:val="Heading1"/>
    <w:next w:val="Normal"/>
    <w:qFormat/>
    <w:pPr>
      <w:numPr>
        <w:ilvl w:val="5"/>
      </w:numPr>
      <w:tabs>
        <w:tab w:val="left" w:pos="1191"/>
      </w:tabs>
      <w:spacing w:before="120"/>
      <w:outlineLvl w:val="5"/>
    </w:pPr>
    <w:rPr>
      <w:sz w:val="24"/>
    </w:rPr>
  </w:style>
  <w:style w:type="paragraph" w:styleId="Heading7">
    <w:name w:val="heading 7"/>
    <w:basedOn w:val="Heading1"/>
    <w:next w:val="BodyText"/>
    <w:qFormat/>
    <w:pPr>
      <w:numPr>
        <w:ilvl w:val="6"/>
      </w:numPr>
      <w:tabs>
        <w:tab w:val="left" w:pos="1361"/>
      </w:tabs>
      <w:spacing w:before="120"/>
      <w:outlineLvl w:val="6"/>
    </w:pPr>
    <w:rPr>
      <w:sz w:val="24"/>
    </w:rPr>
  </w:style>
  <w:style w:type="paragraph" w:styleId="Heading8">
    <w:name w:val="heading 8"/>
    <w:basedOn w:val="Heading1"/>
    <w:next w:val="BodyText"/>
    <w:qFormat/>
    <w:pPr>
      <w:numPr>
        <w:ilvl w:val="7"/>
      </w:numPr>
      <w:tabs>
        <w:tab w:val="left" w:pos="1531"/>
      </w:tabs>
      <w:spacing w:before="120"/>
      <w:outlineLvl w:val="7"/>
    </w:pPr>
    <w:rPr>
      <w:sz w:val="24"/>
    </w:rPr>
  </w:style>
  <w:style w:type="paragraph" w:styleId="Heading9">
    <w:name w:val="heading 9"/>
    <w:basedOn w:val="Heading1"/>
    <w:next w:val="BodyText"/>
    <w:qFormat/>
    <w:pPr>
      <w:numPr>
        <w:ilvl w:val="8"/>
      </w:numPr>
      <w:tabs>
        <w:tab w:val="left" w:pos="1701"/>
      </w:tabs>
      <w:spacing w:before="120"/>
      <w:outlineLvl w:val="8"/>
    </w:pPr>
    <w:rPr>
      <w:sz w:val="24"/>
    </w:rPr>
  </w:style>
  <w:style w:type="character" w:default="1" w:styleId="DefaultParagraphFont">
    <w:name w:val="Default Paragraph Font"/>
    <w:uiPriority w:val="1"/>
    <w:semiHidden/>
    <w:unhideWhenUsed/>
    <w:rsid w:val="003E428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E428D"/>
  </w:style>
  <w:style w:type="paragraph" w:styleId="BodyText">
    <w:name w:val="Body Text"/>
    <w:basedOn w:val="Normal"/>
    <w:link w:val="BodyTextChar"/>
    <w:rsid w:val="00E12AF6"/>
    <w:pPr>
      <w:spacing w:after="120"/>
      <w:jc w:val="both"/>
    </w:pPr>
  </w:style>
  <w:style w:type="paragraph" w:styleId="TOC1">
    <w:name w:val="toc 1"/>
    <w:basedOn w:val="Normal"/>
    <w:autoRedefine/>
    <w:semiHidden/>
    <w:pPr>
      <w:keepLines/>
      <w:tabs>
        <w:tab w:val="left" w:pos="567"/>
        <w:tab w:val="right" w:leader="dot" w:pos="9356"/>
      </w:tabs>
      <w:spacing w:before="240"/>
      <w:ind w:right="284"/>
    </w:pPr>
  </w:style>
  <w:style w:type="paragraph" w:styleId="TOC2">
    <w:name w:val="toc 2"/>
    <w:basedOn w:val="TOC1"/>
    <w:autoRedefine/>
    <w:semiHidden/>
    <w:pPr>
      <w:spacing w:before="0"/>
      <w:ind w:left="1418" w:hanging="851"/>
    </w:pPr>
  </w:style>
  <w:style w:type="paragraph" w:styleId="Footer">
    <w:name w:val="footer"/>
    <w:basedOn w:val="Header"/>
  </w:style>
  <w:style w:type="paragraph" w:styleId="Header">
    <w:name w:val="header"/>
    <w:basedOn w:val="Normal"/>
    <w:link w:val="HeaderChar"/>
    <w:pPr>
      <w:tabs>
        <w:tab w:val="center" w:pos="4111"/>
        <w:tab w:val="right" w:pos="8222"/>
      </w:tabs>
    </w:pPr>
    <w:rPr>
      <w:b/>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styleId="Caption">
    <w:name w:val="caption"/>
    <w:basedOn w:val="Normal"/>
    <w:next w:val="Normal"/>
    <w:qFormat/>
    <w:pPr>
      <w:ind w:left="432" w:right="471"/>
      <w:jc w:val="center"/>
    </w:pPr>
    <w:rPr>
      <w:b/>
    </w:rPr>
  </w:style>
  <w:style w:type="paragraph" w:styleId="PlainText">
    <w:name w:val="Plain Text"/>
    <w:basedOn w:val="Normal"/>
    <w:rPr>
      <w:rFonts w:ascii="Courier New" w:hAnsi="Courier New"/>
      <w:lang w:val="en-AU"/>
    </w:rPr>
  </w:style>
  <w:style w:type="character" w:styleId="PageNumber">
    <w:name w:val="page number"/>
    <w:basedOn w:val="DefaultParagraphFont"/>
  </w:style>
  <w:style w:type="paragraph" w:styleId="NoteHeading">
    <w:name w:val="Note Heading"/>
    <w:basedOn w:val="Normal"/>
    <w:next w:val="Normal"/>
  </w:style>
  <w:style w:type="paragraph" w:styleId="Title">
    <w:name w:val="Title"/>
    <w:basedOn w:val="Normal"/>
    <w:link w:val="TitleChar"/>
    <w:qFormat/>
    <w:pPr>
      <w:spacing w:before="240" w:after="60"/>
      <w:ind w:right="46"/>
      <w:jc w:val="center"/>
      <w:outlineLvl w:val="0"/>
    </w:pPr>
    <w:rPr>
      <w:b/>
      <w:kern w:val="28"/>
      <w:sz w:val="32"/>
    </w:rPr>
  </w:style>
  <w:style w:type="character" w:styleId="CommentReference">
    <w:name w:val="annotation reference"/>
    <w:semiHidden/>
    <w:rPr>
      <w:sz w:val="16"/>
    </w:rPr>
  </w:style>
  <w:style w:type="paragraph" w:styleId="CommentText">
    <w:name w:val="annotation text"/>
    <w:basedOn w:val="Normal"/>
    <w:semiHidden/>
  </w:style>
  <w:style w:type="paragraph" w:customStyle="1" w:styleId="Code">
    <w:name w:val="Code"/>
    <w:basedOn w:val="BodyText"/>
    <w:pPr>
      <w:tabs>
        <w:tab w:val="left" w:pos="227"/>
        <w:tab w:val="left" w:pos="284"/>
        <w:tab w:val="left" w:pos="567"/>
        <w:tab w:val="left" w:pos="851"/>
        <w:tab w:val="left" w:pos="1134"/>
        <w:tab w:val="left" w:pos="1418"/>
        <w:tab w:val="left" w:pos="1701"/>
        <w:tab w:val="left" w:pos="1985"/>
        <w:tab w:val="left" w:pos="2268"/>
        <w:tab w:val="left" w:pos="2835"/>
        <w:tab w:val="left" w:pos="3119"/>
        <w:tab w:val="left" w:pos="3402"/>
        <w:tab w:val="left" w:pos="3686"/>
        <w:tab w:val="left" w:pos="3969"/>
        <w:tab w:val="left" w:pos="4253"/>
        <w:tab w:val="left" w:pos="4536"/>
        <w:tab w:val="left" w:pos="4820"/>
        <w:tab w:val="left" w:pos="5103"/>
        <w:tab w:val="left" w:pos="5387"/>
        <w:tab w:val="left" w:pos="5670"/>
      </w:tabs>
    </w:pPr>
    <w:rPr>
      <w:rFonts w:ascii="Courier New" w:hAnsi="Courier New"/>
      <w:sz w:val="16"/>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Normal"/>
    <w:pPr>
      <w:numPr>
        <w:numId w:val="7"/>
      </w:numPr>
      <w:tabs>
        <w:tab w:val="clear" w:pos="360"/>
      </w:tabs>
      <w:ind w:left="357" w:hanging="357"/>
    </w:pPr>
  </w:style>
  <w:style w:type="paragraph" w:styleId="Index1">
    <w:name w:val="index 1"/>
    <w:basedOn w:val="Normal"/>
    <w:autoRedefine/>
    <w:semiHidden/>
    <w:pPr>
      <w:keepLines/>
    </w:pPr>
  </w:style>
  <w:style w:type="paragraph" w:customStyle="1" w:styleId="AppendixH3">
    <w:name w:val="Appendix H3"/>
    <w:basedOn w:val="Heading3"/>
    <w:next w:val="BodyText"/>
    <w:pPr>
      <w:numPr>
        <w:numId w:val="8"/>
      </w:numPr>
      <w:tabs>
        <w:tab w:val="clear" w:pos="1080"/>
      </w:tabs>
      <w:ind w:left="851" w:hanging="851"/>
    </w:pPr>
  </w:style>
  <w:style w:type="paragraph" w:customStyle="1" w:styleId="AppendixH2">
    <w:name w:val="Appendix H2"/>
    <w:basedOn w:val="Heading2"/>
    <w:next w:val="BodyText"/>
    <w:pPr>
      <w:numPr>
        <w:numId w:val="8"/>
      </w:numPr>
      <w:tabs>
        <w:tab w:val="clear" w:pos="576"/>
      </w:tabs>
      <w:ind w:left="851" w:hanging="851"/>
    </w:pPr>
  </w:style>
  <w:style w:type="paragraph" w:customStyle="1" w:styleId="AppendixH1">
    <w:name w:val="Appendix H1"/>
    <w:basedOn w:val="Heading1"/>
    <w:next w:val="BodyText"/>
    <w:pPr>
      <w:pageBreakBefore/>
      <w:numPr>
        <w:numId w:val="8"/>
      </w:numPr>
      <w:pBdr>
        <w:top w:val="single" w:sz="12" w:space="3" w:color="auto"/>
      </w:pBdr>
      <w:tabs>
        <w:tab w:val="clear" w:pos="1440"/>
        <w:tab w:val="left" w:pos="1418"/>
      </w:tabs>
      <w:spacing w:before="120" w:after="180"/>
      <w:ind w:left="1418" w:hanging="1418"/>
    </w:pPr>
  </w:style>
  <w:style w:type="paragraph" w:customStyle="1" w:styleId="AppendixH4">
    <w:name w:val="Appendix H4"/>
    <w:basedOn w:val="Heading4"/>
    <w:next w:val="BodyText"/>
    <w:pPr>
      <w:numPr>
        <w:numId w:val="8"/>
      </w:numPr>
      <w:tabs>
        <w:tab w:val="clear" w:pos="1440"/>
        <w:tab w:val="left" w:pos="851"/>
      </w:tabs>
      <w:ind w:left="851" w:hanging="851"/>
    </w:pPr>
  </w:style>
  <w:style w:type="character" w:styleId="Hyperlink">
    <w:name w:val="Hyperlink"/>
    <w:rPr>
      <w:color w:val="0000FF"/>
      <w:u w:val="single"/>
    </w:rPr>
  </w:style>
  <w:style w:type="character" w:styleId="FollowedHyperlink">
    <w:name w:val="FollowedHyperlink"/>
    <w:rPr>
      <w:color w:val="800080"/>
      <w:u w:val="single"/>
    </w:rPr>
  </w:style>
  <w:style w:type="paragraph" w:styleId="EndnoteText">
    <w:name w:val="endnote text"/>
    <w:basedOn w:val="Normal"/>
    <w:semiHidden/>
    <w:rPr>
      <w:sz w:val="20"/>
      <w:szCs w:val="20"/>
    </w:rPr>
  </w:style>
  <w:style w:type="character" w:styleId="EndnoteReference">
    <w:name w:val="endnote reference"/>
    <w:semiHidden/>
    <w:rPr>
      <w:vertAlign w:val="superscript"/>
    </w:rPr>
  </w:style>
  <w:style w:type="paragraph" w:customStyle="1" w:styleId="Text">
    <w:name w:val="Text"/>
    <w:pPr>
      <w:keepLines/>
      <w:tabs>
        <w:tab w:val="left" w:pos="1247"/>
        <w:tab w:val="left" w:pos="2552"/>
        <w:tab w:val="left" w:pos="3856"/>
        <w:tab w:val="left" w:pos="5216"/>
        <w:tab w:val="left" w:pos="6464"/>
        <w:tab w:val="left" w:pos="7768"/>
        <w:tab w:val="left" w:pos="9072"/>
        <w:tab w:val="left" w:pos="10206"/>
      </w:tabs>
      <w:ind w:left="2552"/>
    </w:pPr>
    <w:rPr>
      <w:rFonts w:ascii="Arial" w:hAnsi="Arial"/>
      <w:sz w:val="22"/>
      <w:lang w:val="en-GB"/>
    </w:rPr>
  </w:style>
  <w:style w:type="paragraph" w:customStyle="1" w:styleId="Listnumberdoubleline">
    <w:name w:val="List number double line"/>
    <w:pPr>
      <w:numPr>
        <w:numId w:val="9"/>
      </w:numPr>
      <w:spacing w:before="220"/>
      <w:ind w:left="2921" w:hanging="369"/>
    </w:pPr>
    <w:rPr>
      <w:rFonts w:ascii="Arial" w:hAnsi="Arial"/>
      <w:sz w:val="22"/>
      <w:lang w:val="en-GB"/>
    </w:rPr>
  </w:style>
  <w:style w:type="paragraph" w:customStyle="1" w:styleId="H6">
    <w:name w:val="H6"/>
    <w:basedOn w:val="Heading5"/>
    <w:next w:val="Normal"/>
    <w:pPr>
      <w:numPr>
        <w:ilvl w:val="0"/>
        <w:numId w:val="0"/>
      </w:numPr>
      <w:overflowPunct w:val="0"/>
      <w:autoSpaceDE w:val="0"/>
      <w:autoSpaceDN w:val="0"/>
      <w:adjustRightInd w:val="0"/>
      <w:spacing w:after="180"/>
      <w:ind w:left="1985" w:hanging="1985"/>
      <w:textAlignment w:val="baseline"/>
      <w:outlineLvl w:val="9"/>
    </w:pPr>
    <w:rPr>
      <w:rFonts w:ascii="Arial" w:hAnsi="Arial"/>
      <w:b w:val="0"/>
      <w:sz w:val="20"/>
      <w:szCs w:val="20"/>
    </w:rPr>
  </w:style>
  <w:style w:type="paragraph" w:styleId="TOC8">
    <w:name w:val="toc 8"/>
    <w:basedOn w:val="TOC1"/>
    <w:semiHidden/>
    <w:pPr>
      <w:keepNext/>
      <w:widowControl w:val="0"/>
      <w:tabs>
        <w:tab w:val="clear" w:pos="567"/>
        <w:tab w:val="clear" w:pos="9356"/>
        <w:tab w:val="right" w:leader="dot" w:pos="9639"/>
      </w:tabs>
      <w:overflowPunct w:val="0"/>
      <w:autoSpaceDE w:val="0"/>
      <w:autoSpaceDN w:val="0"/>
      <w:adjustRightInd w:val="0"/>
      <w:spacing w:before="180"/>
      <w:ind w:left="2693" w:right="425" w:hanging="2693"/>
      <w:textAlignment w:val="baseline"/>
    </w:pPr>
    <w:rPr>
      <w:b/>
      <w:noProof/>
      <w:szCs w:val="20"/>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widowControl w:val="0"/>
      <w:tabs>
        <w:tab w:val="clear" w:pos="567"/>
        <w:tab w:val="clear" w:pos="9356"/>
        <w:tab w:val="right" w:leader="dot" w:pos="9639"/>
      </w:tabs>
      <w:overflowPunct w:val="0"/>
      <w:autoSpaceDE w:val="0"/>
      <w:autoSpaceDN w:val="0"/>
      <w:adjustRightInd w:val="0"/>
      <w:ind w:left="1134" w:right="425" w:hanging="1134"/>
      <w:textAlignment w:val="baseline"/>
    </w:pPr>
    <w:rPr>
      <w:noProof/>
      <w:sz w:val="20"/>
      <w:szCs w:val="20"/>
    </w:rPr>
  </w:style>
  <w:style w:type="paragraph" w:styleId="Index2">
    <w:name w:val="index 2"/>
    <w:basedOn w:val="Index1"/>
    <w:semiHidden/>
    <w:pPr>
      <w:overflowPunct w:val="0"/>
      <w:autoSpaceDE w:val="0"/>
      <w:autoSpaceDN w:val="0"/>
      <w:adjustRightInd w:val="0"/>
      <w:ind w:left="284"/>
      <w:textAlignment w:val="baseline"/>
    </w:pPr>
    <w:rPr>
      <w:sz w:val="20"/>
      <w:szCs w:val="20"/>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T">
    <w:name w:val="TT"/>
    <w:basedOn w:val="Heading1"/>
    <w:next w:val="Normal"/>
    <w:pPr>
      <w:numPr>
        <w:numId w:val="0"/>
      </w:numPr>
      <w:pBdr>
        <w:top w:val="single" w:sz="12" w:space="3" w:color="auto"/>
      </w:pBdr>
      <w:overflowPunct w:val="0"/>
      <w:autoSpaceDE w:val="0"/>
      <w:autoSpaceDN w:val="0"/>
      <w:adjustRightInd w:val="0"/>
      <w:spacing w:after="180"/>
      <w:ind w:left="1134" w:hanging="1134"/>
      <w:textAlignment w:val="baseline"/>
      <w:outlineLvl w:val="9"/>
    </w:pPr>
    <w:rPr>
      <w:rFonts w:ascii="Arial" w:hAnsi="Arial"/>
      <w:b w:val="0"/>
      <w:sz w:val="36"/>
      <w:szCs w:val="20"/>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overflowPunct w:val="0"/>
      <w:autoSpaceDE w:val="0"/>
      <w:autoSpaceDN w:val="0"/>
      <w:adjustRightInd w:val="0"/>
      <w:spacing w:after="180"/>
      <w:ind w:left="568" w:hanging="284"/>
      <w:textAlignment w:val="baseline"/>
    </w:pPr>
    <w:rPr>
      <w:sz w:val="20"/>
      <w:szCs w:val="20"/>
    </w:r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TAL">
    <w:name w:val="TAL"/>
    <w:basedOn w:val="Normal"/>
    <w:link w:val="TALChar"/>
    <w:pPr>
      <w:keepNext/>
      <w:keepLines/>
      <w:overflowPunct w:val="0"/>
      <w:autoSpaceDE w:val="0"/>
      <w:autoSpaceDN w:val="0"/>
      <w:adjustRightInd w:val="0"/>
      <w:textAlignment w:val="baseline"/>
    </w:pPr>
    <w:rPr>
      <w:rFonts w:ascii="Arial" w:hAnsi="Arial"/>
      <w:sz w:val="18"/>
      <w:szCs w:val="20"/>
    </w:rPr>
  </w:style>
  <w:style w:type="paragraph" w:customStyle="1" w:styleId="TF">
    <w:name w:val="TF"/>
    <w:basedOn w:val="TH"/>
    <w:pPr>
      <w:keepNext w:val="0"/>
      <w:spacing w:before="0" w:after="240"/>
    </w:pPr>
  </w:style>
  <w:style w:type="paragraph" w:customStyle="1" w:styleId="TH">
    <w:name w:val="TH"/>
    <w:basedOn w:val="Normal"/>
    <w:pPr>
      <w:keepNext/>
      <w:keepLines/>
      <w:overflowPunct w:val="0"/>
      <w:autoSpaceDE w:val="0"/>
      <w:autoSpaceDN w:val="0"/>
      <w:adjustRightInd w:val="0"/>
      <w:spacing w:before="60" w:after="180"/>
      <w:jc w:val="center"/>
      <w:textAlignment w:val="baseline"/>
    </w:pPr>
    <w:rPr>
      <w:rFonts w:ascii="Arial" w:hAnsi="Arial"/>
      <w:b/>
      <w:sz w:val="20"/>
      <w:szCs w:val="20"/>
    </w:rPr>
  </w:style>
  <w:style w:type="paragraph" w:customStyle="1" w:styleId="NO">
    <w:name w:val="NO"/>
    <w:basedOn w:val="Normal"/>
    <w:pPr>
      <w:keepLines/>
      <w:overflowPunct w:val="0"/>
      <w:autoSpaceDE w:val="0"/>
      <w:autoSpaceDN w:val="0"/>
      <w:adjustRightInd w:val="0"/>
      <w:spacing w:after="180"/>
      <w:ind w:left="1135" w:hanging="851"/>
      <w:textAlignment w:val="baseline"/>
    </w:pPr>
    <w:rPr>
      <w:sz w:val="20"/>
      <w:szCs w:val="20"/>
    </w:rPr>
  </w:style>
  <w:style w:type="paragraph" w:styleId="TOC9">
    <w:name w:val="toc 9"/>
    <w:basedOn w:val="TOC8"/>
    <w:semiHidden/>
    <w:pPr>
      <w:ind w:left="1418" w:hanging="1418"/>
    </w:pPr>
  </w:style>
  <w:style w:type="paragraph" w:customStyle="1" w:styleId="EX">
    <w:name w:val="EX"/>
    <w:basedOn w:val="Normal"/>
    <w:pPr>
      <w:keepLines/>
      <w:overflowPunct w:val="0"/>
      <w:autoSpaceDE w:val="0"/>
      <w:autoSpaceDN w:val="0"/>
      <w:adjustRightInd w:val="0"/>
      <w:spacing w:after="180"/>
      <w:ind w:left="1702" w:hanging="1418"/>
      <w:textAlignment w:val="baseline"/>
    </w:pPr>
    <w:rPr>
      <w:sz w:val="20"/>
      <w:szCs w:val="20"/>
    </w:rPr>
  </w:style>
  <w:style w:type="paragraph" w:customStyle="1" w:styleId="FP">
    <w:name w:val="FP"/>
    <w:basedOn w:val="Normal"/>
    <w:pPr>
      <w:overflowPunct w:val="0"/>
      <w:autoSpaceDE w:val="0"/>
      <w:autoSpaceDN w:val="0"/>
      <w:adjustRightInd w:val="0"/>
      <w:textAlignment w:val="baseline"/>
    </w:pPr>
    <w:rPr>
      <w:sz w:val="20"/>
      <w:szCs w:val="2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noProof/>
      <w:sz w:val="20"/>
      <w:szCs w:val="20"/>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pPr>
      <w:framePr w:wrap="notBeside" w:y="16161"/>
    </w:pPr>
  </w:style>
  <w:style w:type="paragraph" w:styleId="List2">
    <w:name w:val="List 2"/>
    <w:basedOn w:val="List"/>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styleId="BodyText3">
    <w:name w:val="Body Text 3"/>
    <w:basedOn w:val="Normal"/>
    <w:pPr>
      <w:keepNext/>
      <w:keepLines/>
      <w:overflowPunct w:val="0"/>
      <w:autoSpaceDE w:val="0"/>
      <w:autoSpaceDN w:val="0"/>
      <w:adjustRightInd w:val="0"/>
      <w:spacing w:after="180"/>
      <w:textAlignment w:val="baseline"/>
    </w:pPr>
    <w:rPr>
      <w:color w:val="000000"/>
      <w:sz w:val="20"/>
      <w:szCs w:val="20"/>
    </w:rPr>
  </w:style>
  <w:style w:type="paragraph" w:customStyle="1" w:styleId="IB3">
    <w:name w:val="IB3"/>
    <w:basedOn w:val="Normal"/>
    <w:pPr>
      <w:numPr>
        <w:numId w:val="3"/>
      </w:numPr>
      <w:tabs>
        <w:tab w:val="left" w:pos="851"/>
      </w:tabs>
      <w:overflowPunct w:val="0"/>
      <w:autoSpaceDE w:val="0"/>
      <w:autoSpaceDN w:val="0"/>
      <w:adjustRightInd w:val="0"/>
      <w:spacing w:after="180"/>
      <w:ind w:left="851" w:hanging="567"/>
      <w:textAlignment w:val="baseline"/>
    </w:pPr>
    <w:rPr>
      <w:sz w:val="20"/>
      <w:szCs w:val="20"/>
    </w:rPr>
  </w:style>
  <w:style w:type="paragraph" w:customStyle="1" w:styleId="IB1">
    <w:name w:val="IB1"/>
    <w:basedOn w:val="Normal"/>
    <w:pPr>
      <w:numPr>
        <w:numId w:val="1"/>
      </w:numPr>
      <w:tabs>
        <w:tab w:val="left" w:pos="284"/>
      </w:tabs>
      <w:overflowPunct w:val="0"/>
      <w:autoSpaceDE w:val="0"/>
      <w:autoSpaceDN w:val="0"/>
      <w:adjustRightInd w:val="0"/>
      <w:spacing w:after="180"/>
      <w:textAlignment w:val="baseline"/>
    </w:pPr>
    <w:rPr>
      <w:sz w:val="20"/>
      <w:szCs w:val="20"/>
    </w:rPr>
  </w:style>
  <w:style w:type="paragraph" w:customStyle="1" w:styleId="IB2">
    <w:name w:val="IB2"/>
    <w:basedOn w:val="Normal"/>
    <w:pPr>
      <w:numPr>
        <w:numId w:val="2"/>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N">
    <w:name w:val="IBN"/>
    <w:basedOn w:val="Normal"/>
    <w:pPr>
      <w:numPr>
        <w:numId w:val="4"/>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L">
    <w:name w:val="IBL"/>
    <w:basedOn w:val="Normal"/>
    <w:pPr>
      <w:numPr>
        <w:numId w:val="5"/>
      </w:numPr>
      <w:tabs>
        <w:tab w:val="left" w:pos="284"/>
      </w:tabs>
      <w:overflowPunct w:val="0"/>
      <w:autoSpaceDE w:val="0"/>
      <w:autoSpaceDN w:val="0"/>
      <w:adjustRightInd w:val="0"/>
      <w:spacing w:after="180"/>
      <w:textAlignment w:val="baseline"/>
    </w:pPr>
    <w:rPr>
      <w:sz w:val="20"/>
      <w:szCs w:val="20"/>
    </w:rPr>
  </w:style>
  <w:style w:type="paragraph" w:customStyle="1" w:styleId="Liste">
    <w:name w:val="Liste"/>
    <w:basedOn w:val="Normal"/>
    <w:pPr>
      <w:overflowPunct w:val="0"/>
      <w:autoSpaceDE w:val="0"/>
      <w:autoSpaceDN w:val="0"/>
      <w:adjustRightInd w:val="0"/>
      <w:spacing w:after="180"/>
      <w:ind w:left="568" w:hanging="284"/>
      <w:textAlignment w:val="baseline"/>
    </w:pPr>
    <w:rPr>
      <w:sz w:val="20"/>
      <w:szCs w:val="20"/>
    </w:rPr>
  </w:style>
  <w:style w:type="paragraph" w:customStyle="1" w:styleId="Pieddepage">
    <w:name w:val="Pied de page"/>
    <w:basedOn w:val="Normal"/>
    <w:pPr>
      <w:overflowPunct w:val="0"/>
      <w:autoSpaceDE w:val="0"/>
      <w:autoSpaceDN w:val="0"/>
      <w:adjustRightInd w:val="0"/>
      <w:spacing w:after="180"/>
      <w:textAlignment w:val="baseline"/>
    </w:pPr>
    <w:rPr>
      <w:sz w:val="20"/>
      <w:szCs w:val="20"/>
    </w:rPr>
  </w:style>
  <w:style w:type="paragraph" w:customStyle="1" w:styleId="HO">
    <w:name w:val="HO"/>
    <w:basedOn w:val="Normal"/>
    <w:pPr>
      <w:overflowPunct w:val="0"/>
      <w:autoSpaceDE w:val="0"/>
      <w:autoSpaceDN w:val="0"/>
      <w:adjustRightInd w:val="0"/>
      <w:jc w:val="right"/>
      <w:textAlignment w:val="baseline"/>
    </w:pPr>
    <w:rPr>
      <w:b/>
      <w:sz w:val="20"/>
      <w:szCs w:val="20"/>
    </w:rPr>
  </w:style>
  <w:style w:type="paragraph" w:customStyle="1" w:styleId="HE">
    <w:name w:val="HE"/>
    <w:basedOn w:val="Normal"/>
    <w:pPr>
      <w:overflowPunct w:val="0"/>
      <w:autoSpaceDE w:val="0"/>
      <w:autoSpaceDN w:val="0"/>
      <w:adjustRightInd w:val="0"/>
      <w:textAlignment w:val="baseline"/>
    </w:pPr>
    <w:rPr>
      <w:b/>
      <w:sz w:val="20"/>
      <w:szCs w:val="20"/>
    </w:rPr>
  </w:style>
  <w:style w:type="paragraph" w:customStyle="1" w:styleId="WP">
    <w:name w:val="WP"/>
    <w:basedOn w:val="Normal"/>
    <w:pPr>
      <w:overflowPunct w:val="0"/>
      <w:autoSpaceDE w:val="0"/>
      <w:autoSpaceDN w:val="0"/>
      <w:adjustRightInd w:val="0"/>
      <w:jc w:val="both"/>
      <w:textAlignment w:val="baseline"/>
    </w:pPr>
    <w:rPr>
      <w:rFonts w:ascii="Arial" w:hAnsi="Arial"/>
      <w:sz w:val="20"/>
      <w:szCs w:val="20"/>
    </w:rPr>
  </w:style>
  <w:style w:type="paragraph" w:customStyle="1" w:styleId="B30">
    <w:name w:val="B3+"/>
    <w:basedOn w:val="Normal"/>
    <w:pPr>
      <w:tabs>
        <w:tab w:val="left" w:pos="851"/>
        <w:tab w:val="left" w:pos="1134"/>
      </w:tabs>
      <w:overflowPunct w:val="0"/>
      <w:autoSpaceDE w:val="0"/>
      <w:autoSpaceDN w:val="0"/>
      <w:adjustRightInd w:val="0"/>
      <w:spacing w:after="180"/>
      <w:ind w:left="1135" w:hanging="284"/>
      <w:textAlignment w:val="baseline"/>
    </w:pPr>
    <w:rPr>
      <w:sz w:val="20"/>
      <w:szCs w:val="20"/>
    </w:rPr>
  </w:style>
  <w:style w:type="paragraph" w:customStyle="1" w:styleId="B10">
    <w:name w:val="B1+"/>
    <w:basedOn w:val="Normal"/>
    <w:pPr>
      <w:tabs>
        <w:tab w:val="left" w:pos="567"/>
        <w:tab w:val="num" w:pos="644"/>
      </w:tabs>
      <w:overflowPunct w:val="0"/>
      <w:autoSpaceDE w:val="0"/>
      <w:autoSpaceDN w:val="0"/>
      <w:adjustRightInd w:val="0"/>
      <w:spacing w:after="180"/>
      <w:ind w:left="568" w:hanging="284"/>
      <w:textAlignment w:val="baseline"/>
    </w:pPr>
    <w:rPr>
      <w:sz w:val="20"/>
      <w:szCs w:val="20"/>
    </w:rPr>
  </w:style>
  <w:style w:type="paragraph" w:customStyle="1" w:styleId="B20">
    <w:name w:val="B2+"/>
    <w:basedOn w:val="Normal"/>
    <w:pPr>
      <w:tabs>
        <w:tab w:val="left" w:pos="567"/>
        <w:tab w:val="left" w:pos="851"/>
      </w:tabs>
      <w:overflowPunct w:val="0"/>
      <w:autoSpaceDE w:val="0"/>
      <w:autoSpaceDN w:val="0"/>
      <w:adjustRightInd w:val="0"/>
      <w:spacing w:after="180"/>
      <w:ind w:left="851" w:hanging="284"/>
      <w:textAlignment w:val="baseline"/>
    </w:pPr>
    <w:rPr>
      <w:sz w:val="20"/>
      <w:szCs w:val="20"/>
    </w:rPr>
  </w:style>
  <w:style w:type="paragraph" w:customStyle="1" w:styleId="BL">
    <w:name w:val="BL"/>
    <w:basedOn w:val="Normal"/>
    <w:pPr>
      <w:tabs>
        <w:tab w:val="left" w:pos="851"/>
      </w:tabs>
      <w:overflowPunct w:val="0"/>
      <w:autoSpaceDE w:val="0"/>
      <w:autoSpaceDN w:val="0"/>
      <w:adjustRightInd w:val="0"/>
      <w:spacing w:after="180"/>
      <w:ind w:left="851" w:hanging="284"/>
      <w:textAlignment w:val="baseline"/>
    </w:pPr>
    <w:rPr>
      <w:sz w:val="20"/>
      <w:szCs w:val="20"/>
    </w:rPr>
  </w:style>
  <w:style w:type="paragraph" w:customStyle="1" w:styleId="BN">
    <w:name w:val="BN"/>
    <w:basedOn w:val="Normal"/>
    <w:p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TAJ">
    <w:name w:val="TAJ"/>
    <w:basedOn w:val="Normal"/>
    <w:pPr>
      <w:keepNext/>
      <w:keepLines/>
      <w:overflowPunct w:val="0"/>
      <w:autoSpaceDE w:val="0"/>
      <w:autoSpaceDN w:val="0"/>
      <w:adjustRightInd w:val="0"/>
      <w:textAlignment w:val="baseline"/>
    </w:pPr>
    <w:rPr>
      <w:sz w:val="20"/>
      <w:szCs w:val="20"/>
    </w:rPr>
  </w:style>
  <w:style w:type="paragraph" w:customStyle="1" w:styleId="ZC">
    <w:name w:val="ZC"/>
    <w:pPr>
      <w:spacing w:line="360" w:lineRule="auto"/>
      <w:jc w:val="center"/>
    </w:pPr>
    <w:rPr>
      <w:rFonts w:ascii="Arial" w:hAnsi="Arial"/>
      <w:lang w:val="en-AU"/>
    </w:rPr>
  </w:style>
  <w:style w:type="paragraph" w:customStyle="1" w:styleId="I1">
    <w:name w:val="I1"/>
    <w:basedOn w:val="List"/>
  </w:style>
  <w:style w:type="paragraph" w:customStyle="1" w:styleId="I2">
    <w:name w:val="I2"/>
    <w:basedOn w:val="List2"/>
  </w:style>
  <w:style w:type="paragraph" w:customStyle="1" w:styleId="I3">
    <w:name w:val="I3"/>
    <w:basedOn w:val="List3"/>
  </w:style>
  <w:style w:type="paragraph" w:customStyle="1" w:styleId="TableText">
    <w:name w:val="TableText"/>
    <w:basedOn w:val="BodyTextIndent"/>
    <w:pPr>
      <w:keepNext/>
      <w:keepLines/>
      <w:spacing w:after="0"/>
      <w:ind w:left="0"/>
      <w:jc w:val="center"/>
    </w:pPr>
    <w:rPr>
      <w:snapToGrid w:val="0"/>
      <w:kern w:val="2"/>
    </w:rPr>
  </w:style>
  <w:style w:type="paragraph" w:styleId="BodyTextIndent">
    <w:name w:val="Body Text Indent"/>
    <w:basedOn w:val="Normal"/>
    <w:link w:val="BodyTextIndentChar"/>
    <w:pPr>
      <w:overflowPunct w:val="0"/>
      <w:autoSpaceDE w:val="0"/>
      <w:autoSpaceDN w:val="0"/>
      <w:adjustRightInd w:val="0"/>
      <w:spacing w:after="120"/>
      <w:ind w:left="283"/>
      <w:textAlignment w:val="baseline"/>
    </w:pPr>
    <w:rPr>
      <w:sz w:val="20"/>
      <w:szCs w:val="20"/>
    </w:rPr>
  </w:style>
  <w:style w:type="paragraph" w:styleId="NormalIndent">
    <w:name w:val="Normal Indent"/>
    <w:basedOn w:val="Normal"/>
    <w:next w:val="Normal"/>
    <w:pPr>
      <w:autoSpaceDE w:val="0"/>
      <w:autoSpaceDN w:val="0"/>
      <w:spacing w:after="240"/>
      <w:ind w:left="567"/>
      <w:jc w:val="both"/>
    </w:pPr>
    <w:rPr>
      <w:rFonts w:ascii="Arial" w:hAnsi="Arial" w:cs="Arial"/>
      <w:sz w:val="20"/>
      <w:szCs w:val="20"/>
    </w:rPr>
  </w:style>
  <w:style w:type="table" w:styleId="TableGrid">
    <w:name w:val="Table Grid"/>
    <w:basedOn w:val="TableNormal"/>
    <w:rsid w:val="007702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Style">
    <w:name w:val="TableStyle"/>
    <w:rsid w:val="00B0665E"/>
    <w:pPr>
      <w:ind w:left="85"/>
    </w:pPr>
    <w:rPr>
      <w:rFonts w:ascii="Arial" w:hAnsi="Arial"/>
      <w:noProof/>
      <w:sz w:val="22"/>
    </w:rPr>
  </w:style>
  <w:style w:type="paragraph" w:customStyle="1" w:styleId="Listabcsingleline">
    <w:name w:val="List abc single line"/>
    <w:rsid w:val="00B0665E"/>
    <w:pPr>
      <w:numPr>
        <w:numId w:val="10"/>
      </w:numPr>
    </w:pPr>
    <w:rPr>
      <w:rFonts w:ascii="Arial" w:hAnsi="Arial"/>
      <w:sz w:val="22"/>
    </w:rPr>
  </w:style>
  <w:style w:type="paragraph" w:styleId="BalloonText">
    <w:name w:val="Balloon Text"/>
    <w:basedOn w:val="Normal"/>
    <w:semiHidden/>
    <w:rsid w:val="00686EA0"/>
    <w:rPr>
      <w:rFonts w:ascii="Tahoma" w:hAnsi="Tahoma" w:cs="Tahoma"/>
      <w:sz w:val="16"/>
      <w:szCs w:val="16"/>
    </w:rPr>
  </w:style>
  <w:style w:type="paragraph" w:styleId="CommentSubject">
    <w:name w:val="annotation subject"/>
    <w:basedOn w:val="CommentText"/>
    <w:next w:val="CommentText"/>
    <w:semiHidden/>
    <w:rsid w:val="00AB63C9"/>
    <w:rPr>
      <w:b/>
      <w:bCs/>
      <w:sz w:val="20"/>
      <w:szCs w:val="20"/>
    </w:rPr>
  </w:style>
  <w:style w:type="character" w:styleId="Emphasis">
    <w:name w:val="Emphasis"/>
    <w:qFormat/>
    <w:rsid w:val="00BF0776"/>
    <w:rPr>
      <w:i/>
      <w:iCs/>
    </w:rPr>
  </w:style>
  <w:style w:type="table" w:styleId="MediumGrid3-Accent1">
    <w:name w:val="Medium Grid 3 Accent 1"/>
    <w:basedOn w:val="TableNormal"/>
    <w:uiPriority w:val="69"/>
    <w:rsid w:val="00275A0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styleId="PlaceholderText">
    <w:name w:val="Placeholder Text"/>
    <w:uiPriority w:val="99"/>
    <w:semiHidden/>
    <w:rsid w:val="000E7B3A"/>
    <w:rPr>
      <w:color w:val="808080"/>
    </w:rPr>
  </w:style>
  <w:style w:type="paragraph" w:styleId="NormalWeb">
    <w:name w:val="Normal (Web)"/>
    <w:basedOn w:val="Normal"/>
    <w:uiPriority w:val="99"/>
    <w:unhideWhenUsed/>
    <w:rsid w:val="000E7B3A"/>
    <w:pPr>
      <w:spacing w:before="100" w:beforeAutospacing="1" w:after="100" w:afterAutospacing="1"/>
    </w:pPr>
    <w:rPr>
      <w:rFonts w:eastAsia="Times New Roman"/>
    </w:rPr>
  </w:style>
  <w:style w:type="paragraph" w:styleId="ListParagraph">
    <w:name w:val="List Paragraph"/>
    <w:basedOn w:val="Normal"/>
    <w:uiPriority w:val="34"/>
    <w:qFormat/>
    <w:rsid w:val="003D6049"/>
    <w:pPr>
      <w:ind w:left="720"/>
      <w:contextualSpacing/>
    </w:pPr>
  </w:style>
  <w:style w:type="table" w:styleId="MediumShading1-Accent1">
    <w:name w:val="Medium Shading 1 Accent 1"/>
    <w:basedOn w:val="TableNormal"/>
    <w:uiPriority w:val="63"/>
    <w:rsid w:val="001F3C8B"/>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odyTextChar">
    <w:name w:val="Body Text Char"/>
    <w:link w:val="BodyText"/>
    <w:rsid w:val="007B6C0C"/>
    <w:rPr>
      <w:sz w:val="24"/>
      <w:szCs w:val="24"/>
    </w:rPr>
  </w:style>
  <w:style w:type="character" w:customStyle="1" w:styleId="BodyTextIndentChar">
    <w:name w:val="Body Text Indent Char"/>
    <w:basedOn w:val="DefaultParagraphFont"/>
    <w:link w:val="BodyTextIndent"/>
    <w:rsid w:val="007B6C0C"/>
  </w:style>
  <w:style w:type="character" w:customStyle="1" w:styleId="TACChar">
    <w:name w:val="TAC Char"/>
    <w:link w:val="TAC"/>
    <w:rsid w:val="00D225B4"/>
    <w:rPr>
      <w:rFonts w:ascii="Arial" w:eastAsia="Calibri" w:hAnsi="Arial"/>
      <w:sz w:val="18"/>
    </w:rPr>
  </w:style>
  <w:style w:type="table" w:styleId="LightList-Accent1">
    <w:name w:val="Light List Accent 1"/>
    <w:basedOn w:val="TableNormal"/>
    <w:uiPriority w:val="61"/>
    <w:rsid w:val="00F82591"/>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styleId="Revision">
    <w:name w:val="Revision"/>
    <w:hidden/>
    <w:uiPriority w:val="99"/>
    <w:semiHidden/>
    <w:rsid w:val="00A312FD"/>
    <w:rPr>
      <w:rFonts w:ascii="Calibri" w:eastAsia="Calibri" w:hAnsi="Calibri"/>
      <w:sz w:val="22"/>
      <w:szCs w:val="22"/>
    </w:rPr>
  </w:style>
  <w:style w:type="character" w:customStyle="1" w:styleId="TitleChar">
    <w:name w:val="Title Char"/>
    <w:link w:val="Title"/>
    <w:rsid w:val="00EB1F7B"/>
    <w:rPr>
      <w:rFonts w:ascii="Calibri" w:eastAsia="Calibri" w:hAnsi="Calibri" w:cs="Times New Roman"/>
      <w:b/>
      <w:kern w:val="28"/>
      <w:sz w:val="32"/>
      <w:szCs w:val="22"/>
    </w:rPr>
  </w:style>
  <w:style w:type="paragraph" w:customStyle="1" w:styleId="Normal0">
    <w:name w:val="Normal_"/>
    <w:basedOn w:val="Normal"/>
    <w:semiHidden/>
    <w:rsid w:val="003F08A4"/>
    <w:pPr>
      <w:spacing w:after="160" w:line="240" w:lineRule="exact"/>
    </w:pPr>
    <w:rPr>
      <w:rFonts w:ascii="Arial" w:eastAsia="SimSun" w:hAnsi="Arial" w:cs="Arial"/>
      <w:sz w:val="20"/>
      <w:szCs w:val="20"/>
    </w:rPr>
  </w:style>
  <w:style w:type="character" w:customStyle="1" w:styleId="TALChar">
    <w:name w:val="TAL Char"/>
    <w:link w:val="TAL"/>
    <w:rsid w:val="00A84085"/>
    <w:rPr>
      <w:rFonts w:ascii="Arial" w:eastAsia="Calibri" w:hAnsi="Arial" w:cs="Times New Roman"/>
      <w:sz w:val="18"/>
    </w:rPr>
  </w:style>
  <w:style w:type="paragraph" w:customStyle="1" w:styleId="IvDbodytext">
    <w:name w:val="IvD bodytext"/>
    <w:basedOn w:val="BodyText"/>
    <w:link w:val="IvDbodytextChar"/>
    <w:qFormat/>
    <w:rsid w:val="00633519"/>
    <w:pPr>
      <w:keepLines/>
      <w:tabs>
        <w:tab w:val="left" w:pos="2552"/>
        <w:tab w:val="left" w:pos="3856"/>
        <w:tab w:val="left" w:pos="5216"/>
        <w:tab w:val="left" w:pos="6464"/>
        <w:tab w:val="left" w:pos="7768"/>
        <w:tab w:val="left" w:pos="9072"/>
        <w:tab w:val="left" w:pos="9639"/>
      </w:tabs>
      <w:spacing w:before="240" w:after="0" w:line="240" w:lineRule="auto"/>
      <w:jc w:val="left"/>
    </w:pPr>
    <w:rPr>
      <w:rFonts w:ascii="Arial" w:eastAsia="Times New Roman" w:hAnsi="Arial"/>
      <w:spacing w:val="2"/>
      <w:sz w:val="24"/>
      <w:szCs w:val="24"/>
    </w:rPr>
  </w:style>
  <w:style w:type="character" w:customStyle="1" w:styleId="IvDbodytextChar">
    <w:name w:val="IvD bodytext Char"/>
    <w:basedOn w:val="BodyTextChar"/>
    <w:link w:val="IvDbodytext"/>
    <w:rsid w:val="00633519"/>
    <w:rPr>
      <w:rFonts w:ascii="Arial" w:hAnsi="Arial"/>
      <w:spacing w:val="2"/>
      <w:sz w:val="24"/>
      <w:szCs w:val="24"/>
    </w:rPr>
  </w:style>
  <w:style w:type="character" w:customStyle="1" w:styleId="HeaderChar">
    <w:name w:val="Header Char"/>
    <w:basedOn w:val="DefaultParagraphFont"/>
    <w:link w:val="Header"/>
    <w:rsid w:val="003E369C"/>
    <w:rPr>
      <w:rFonts w:asciiTheme="minorHAnsi" w:eastAsiaTheme="minorHAnsi" w:hAnsiTheme="minorHAnsi" w:cstheme="minorBidi"/>
      <w:b/>
      <w:sz w:val="22"/>
      <w:szCs w:val="22"/>
      <w:lang w:val="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780965">
      <w:bodyDiv w:val="1"/>
      <w:marLeft w:val="0"/>
      <w:marRight w:val="0"/>
      <w:marTop w:val="0"/>
      <w:marBottom w:val="0"/>
      <w:divBdr>
        <w:top w:val="none" w:sz="0" w:space="0" w:color="auto"/>
        <w:left w:val="none" w:sz="0" w:space="0" w:color="auto"/>
        <w:bottom w:val="none" w:sz="0" w:space="0" w:color="auto"/>
        <w:right w:val="none" w:sz="0" w:space="0" w:color="auto"/>
      </w:divBdr>
      <w:divsChild>
        <w:div w:id="592856694">
          <w:marLeft w:val="274"/>
          <w:marRight w:val="0"/>
          <w:marTop w:val="96"/>
          <w:marBottom w:val="0"/>
          <w:divBdr>
            <w:top w:val="none" w:sz="0" w:space="0" w:color="auto"/>
            <w:left w:val="none" w:sz="0" w:space="0" w:color="auto"/>
            <w:bottom w:val="none" w:sz="0" w:space="0" w:color="auto"/>
            <w:right w:val="none" w:sz="0" w:space="0" w:color="auto"/>
          </w:divBdr>
        </w:div>
        <w:div w:id="807547734">
          <w:marLeft w:val="274"/>
          <w:marRight w:val="0"/>
          <w:marTop w:val="96"/>
          <w:marBottom w:val="0"/>
          <w:divBdr>
            <w:top w:val="none" w:sz="0" w:space="0" w:color="auto"/>
            <w:left w:val="none" w:sz="0" w:space="0" w:color="auto"/>
            <w:bottom w:val="none" w:sz="0" w:space="0" w:color="auto"/>
            <w:right w:val="none" w:sz="0" w:space="0" w:color="auto"/>
          </w:divBdr>
        </w:div>
        <w:div w:id="901209178">
          <w:marLeft w:val="274"/>
          <w:marRight w:val="0"/>
          <w:marTop w:val="96"/>
          <w:marBottom w:val="0"/>
          <w:divBdr>
            <w:top w:val="none" w:sz="0" w:space="0" w:color="auto"/>
            <w:left w:val="none" w:sz="0" w:space="0" w:color="auto"/>
            <w:bottom w:val="none" w:sz="0" w:space="0" w:color="auto"/>
            <w:right w:val="none" w:sz="0" w:space="0" w:color="auto"/>
          </w:divBdr>
        </w:div>
        <w:div w:id="1081635717">
          <w:marLeft w:val="274"/>
          <w:marRight w:val="0"/>
          <w:marTop w:val="96"/>
          <w:marBottom w:val="0"/>
          <w:divBdr>
            <w:top w:val="none" w:sz="0" w:space="0" w:color="auto"/>
            <w:left w:val="none" w:sz="0" w:space="0" w:color="auto"/>
            <w:bottom w:val="none" w:sz="0" w:space="0" w:color="auto"/>
            <w:right w:val="none" w:sz="0" w:space="0" w:color="auto"/>
          </w:divBdr>
        </w:div>
        <w:div w:id="2019380391">
          <w:marLeft w:val="274"/>
          <w:marRight w:val="0"/>
          <w:marTop w:val="96"/>
          <w:marBottom w:val="0"/>
          <w:divBdr>
            <w:top w:val="none" w:sz="0" w:space="0" w:color="auto"/>
            <w:left w:val="none" w:sz="0" w:space="0" w:color="auto"/>
            <w:bottom w:val="none" w:sz="0" w:space="0" w:color="auto"/>
            <w:right w:val="none" w:sz="0" w:space="0" w:color="auto"/>
          </w:divBdr>
        </w:div>
        <w:div w:id="2130275267">
          <w:marLeft w:val="274"/>
          <w:marRight w:val="0"/>
          <w:marTop w:val="96"/>
          <w:marBottom w:val="0"/>
          <w:divBdr>
            <w:top w:val="none" w:sz="0" w:space="0" w:color="auto"/>
            <w:left w:val="none" w:sz="0" w:space="0" w:color="auto"/>
            <w:bottom w:val="none" w:sz="0" w:space="0" w:color="auto"/>
            <w:right w:val="none" w:sz="0" w:space="0" w:color="auto"/>
          </w:divBdr>
        </w:div>
      </w:divsChild>
    </w:div>
    <w:div w:id="76904508">
      <w:bodyDiv w:val="1"/>
      <w:marLeft w:val="0"/>
      <w:marRight w:val="0"/>
      <w:marTop w:val="0"/>
      <w:marBottom w:val="0"/>
      <w:divBdr>
        <w:top w:val="none" w:sz="0" w:space="0" w:color="auto"/>
        <w:left w:val="none" w:sz="0" w:space="0" w:color="auto"/>
        <w:bottom w:val="none" w:sz="0" w:space="0" w:color="auto"/>
        <w:right w:val="none" w:sz="0" w:space="0" w:color="auto"/>
      </w:divBdr>
    </w:div>
    <w:div w:id="103431066">
      <w:bodyDiv w:val="1"/>
      <w:marLeft w:val="0"/>
      <w:marRight w:val="0"/>
      <w:marTop w:val="0"/>
      <w:marBottom w:val="0"/>
      <w:divBdr>
        <w:top w:val="none" w:sz="0" w:space="0" w:color="auto"/>
        <w:left w:val="none" w:sz="0" w:space="0" w:color="auto"/>
        <w:bottom w:val="none" w:sz="0" w:space="0" w:color="auto"/>
        <w:right w:val="none" w:sz="0" w:space="0" w:color="auto"/>
      </w:divBdr>
      <w:divsChild>
        <w:div w:id="265383390">
          <w:marLeft w:val="274"/>
          <w:marRight w:val="0"/>
          <w:marTop w:val="168"/>
          <w:marBottom w:val="0"/>
          <w:divBdr>
            <w:top w:val="none" w:sz="0" w:space="0" w:color="auto"/>
            <w:left w:val="none" w:sz="0" w:space="0" w:color="auto"/>
            <w:bottom w:val="none" w:sz="0" w:space="0" w:color="auto"/>
            <w:right w:val="none" w:sz="0" w:space="0" w:color="auto"/>
          </w:divBdr>
        </w:div>
        <w:div w:id="1814709614">
          <w:marLeft w:val="274"/>
          <w:marRight w:val="0"/>
          <w:marTop w:val="168"/>
          <w:marBottom w:val="0"/>
          <w:divBdr>
            <w:top w:val="none" w:sz="0" w:space="0" w:color="auto"/>
            <w:left w:val="none" w:sz="0" w:space="0" w:color="auto"/>
            <w:bottom w:val="none" w:sz="0" w:space="0" w:color="auto"/>
            <w:right w:val="none" w:sz="0" w:space="0" w:color="auto"/>
          </w:divBdr>
        </w:div>
        <w:div w:id="335812083">
          <w:marLeft w:val="274"/>
          <w:marRight w:val="0"/>
          <w:marTop w:val="168"/>
          <w:marBottom w:val="0"/>
          <w:divBdr>
            <w:top w:val="none" w:sz="0" w:space="0" w:color="auto"/>
            <w:left w:val="none" w:sz="0" w:space="0" w:color="auto"/>
            <w:bottom w:val="none" w:sz="0" w:space="0" w:color="auto"/>
            <w:right w:val="none" w:sz="0" w:space="0" w:color="auto"/>
          </w:divBdr>
        </w:div>
        <w:div w:id="534588179">
          <w:marLeft w:val="274"/>
          <w:marRight w:val="0"/>
          <w:marTop w:val="168"/>
          <w:marBottom w:val="0"/>
          <w:divBdr>
            <w:top w:val="none" w:sz="0" w:space="0" w:color="auto"/>
            <w:left w:val="none" w:sz="0" w:space="0" w:color="auto"/>
            <w:bottom w:val="none" w:sz="0" w:space="0" w:color="auto"/>
            <w:right w:val="none" w:sz="0" w:space="0" w:color="auto"/>
          </w:divBdr>
        </w:div>
        <w:div w:id="1310135277">
          <w:marLeft w:val="274"/>
          <w:marRight w:val="0"/>
          <w:marTop w:val="168"/>
          <w:marBottom w:val="0"/>
          <w:divBdr>
            <w:top w:val="none" w:sz="0" w:space="0" w:color="auto"/>
            <w:left w:val="none" w:sz="0" w:space="0" w:color="auto"/>
            <w:bottom w:val="none" w:sz="0" w:space="0" w:color="auto"/>
            <w:right w:val="none" w:sz="0" w:space="0" w:color="auto"/>
          </w:divBdr>
        </w:div>
      </w:divsChild>
    </w:div>
    <w:div w:id="169418655">
      <w:bodyDiv w:val="1"/>
      <w:marLeft w:val="0"/>
      <w:marRight w:val="0"/>
      <w:marTop w:val="0"/>
      <w:marBottom w:val="0"/>
      <w:divBdr>
        <w:top w:val="none" w:sz="0" w:space="0" w:color="auto"/>
        <w:left w:val="none" w:sz="0" w:space="0" w:color="auto"/>
        <w:bottom w:val="none" w:sz="0" w:space="0" w:color="auto"/>
        <w:right w:val="none" w:sz="0" w:space="0" w:color="auto"/>
      </w:divBdr>
      <w:divsChild>
        <w:div w:id="53285139">
          <w:marLeft w:val="274"/>
          <w:marRight w:val="0"/>
          <w:marTop w:val="96"/>
          <w:marBottom w:val="0"/>
          <w:divBdr>
            <w:top w:val="none" w:sz="0" w:space="0" w:color="auto"/>
            <w:left w:val="none" w:sz="0" w:space="0" w:color="auto"/>
            <w:bottom w:val="none" w:sz="0" w:space="0" w:color="auto"/>
            <w:right w:val="none" w:sz="0" w:space="0" w:color="auto"/>
          </w:divBdr>
        </w:div>
        <w:div w:id="200555508">
          <w:marLeft w:val="1411"/>
          <w:marRight w:val="0"/>
          <w:marTop w:val="86"/>
          <w:marBottom w:val="0"/>
          <w:divBdr>
            <w:top w:val="none" w:sz="0" w:space="0" w:color="auto"/>
            <w:left w:val="none" w:sz="0" w:space="0" w:color="auto"/>
            <w:bottom w:val="none" w:sz="0" w:space="0" w:color="auto"/>
            <w:right w:val="none" w:sz="0" w:space="0" w:color="auto"/>
          </w:divBdr>
        </w:div>
        <w:div w:id="901596799">
          <w:marLeft w:val="1411"/>
          <w:marRight w:val="0"/>
          <w:marTop w:val="86"/>
          <w:marBottom w:val="0"/>
          <w:divBdr>
            <w:top w:val="none" w:sz="0" w:space="0" w:color="auto"/>
            <w:left w:val="none" w:sz="0" w:space="0" w:color="auto"/>
            <w:bottom w:val="none" w:sz="0" w:space="0" w:color="auto"/>
            <w:right w:val="none" w:sz="0" w:space="0" w:color="auto"/>
          </w:divBdr>
        </w:div>
        <w:div w:id="906458797">
          <w:marLeft w:val="274"/>
          <w:marRight w:val="0"/>
          <w:marTop w:val="96"/>
          <w:marBottom w:val="0"/>
          <w:divBdr>
            <w:top w:val="none" w:sz="0" w:space="0" w:color="auto"/>
            <w:left w:val="none" w:sz="0" w:space="0" w:color="auto"/>
            <w:bottom w:val="none" w:sz="0" w:space="0" w:color="auto"/>
            <w:right w:val="none" w:sz="0" w:space="0" w:color="auto"/>
          </w:divBdr>
        </w:div>
        <w:div w:id="1363478747">
          <w:marLeft w:val="835"/>
          <w:marRight w:val="0"/>
          <w:marTop w:val="86"/>
          <w:marBottom w:val="0"/>
          <w:divBdr>
            <w:top w:val="none" w:sz="0" w:space="0" w:color="auto"/>
            <w:left w:val="none" w:sz="0" w:space="0" w:color="auto"/>
            <w:bottom w:val="none" w:sz="0" w:space="0" w:color="auto"/>
            <w:right w:val="none" w:sz="0" w:space="0" w:color="auto"/>
          </w:divBdr>
        </w:div>
        <w:div w:id="1386757184">
          <w:marLeft w:val="835"/>
          <w:marRight w:val="0"/>
          <w:marTop w:val="86"/>
          <w:marBottom w:val="0"/>
          <w:divBdr>
            <w:top w:val="none" w:sz="0" w:space="0" w:color="auto"/>
            <w:left w:val="none" w:sz="0" w:space="0" w:color="auto"/>
            <w:bottom w:val="none" w:sz="0" w:space="0" w:color="auto"/>
            <w:right w:val="none" w:sz="0" w:space="0" w:color="auto"/>
          </w:divBdr>
        </w:div>
        <w:div w:id="1781603107">
          <w:marLeft w:val="835"/>
          <w:marRight w:val="0"/>
          <w:marTop w:val="86"/>
          <w:marBottom w:val="0"/>
          <w:divBdr>
            <w:top w:val="none" w:sz="0" w:space="0" w:color="auto"/>
            <w:left w:val="none" w:sz="0" w:space="0" w:color="auto"/>
            <w:bottom w:val="none" w:sz="0" w:space="0" w:color="auto"/>
            <w:right w:val="none" w:sz="0" w:space="0" w:color="auto"/>
          </w:divBdr>
        </w:div>
        <w:div w:id="1882747775">
          <w:marLeft w:val="835"/>
          <w:marRight w:val="0"/>
          <w:marTop w:val="86"/>
          <w:marBottom w:val="0"/>
          <w:divBdr>
            <w:top w:val="none" w:sz="0" w:space="0" w:color="auto"/>
            <w:left w:val="none" w:sz="0" w:space="0" w:color="auto"/>
            <w:bottom w:val="none" w:sz="0" w:space="0" w:color="auto"/>
            <w:right w:val="none" w:sz="0" w:space="0" w:color="auto"/>
          </w:divBdr>
        </w:div>
        <w:div w:id="2092383953">
          <w:marLeft w:val="274"/>
          <w:marRight w:val="0"/>
          <w:marTop w:val="96"/>
          <w:marBottom w:val="0"/>
          <w:divBdr>
            <w:top w:val="none" w:sz="0" w:space="0" w:color="auto"/>
            <w:left w:val="none" w:sz="0" w:space="0" w:color="auto"/>
            <w:bottom w:val="none" w:sz="0" w:space="0" w:color="auto"/>
            <w:right w:val="none" w:sz="0" w:space="0" w:color="auto"/>
          </w:divBdr>
        </w:div>
      </w:divsChild>
    </w:div>
    <w:div w:id="181483175">
      <w:bodyDiv w:val="1"/>
      <w:marLeft w:val="0"/>
      <w:marRight w:val="0"/>
      <w:marTop w:val="0"/>
      <w:marBottom w:val="0"/>
      <w:divBdr>
        <w:top w:val="none" w:sz="0" w:space="0" w:color="auto"/>
        <w:left w:val="none" w:sz="0" w:space="0" w:color="auto"/>
        <w:bottom w:val="none" w:sz="0" w:space="0" w:color="auto"/>
        <w:right w:val="none" w:sz="0" w:space="0" w:color="auto"/>
      </w:divBdr>
      <w:divsChild>
        <w:div w:id="83694483">
          <w:marLeft w:val="274"/>
          <w:marRight w:val="0"/>
          <w:marTop w:val="82"/>
          <w:marBottom w:val="0"/>
          <w:divBdr>
            <w:top w:val="none" w:sz="0" w:space="0" w:color="auto"/>
            <w:left w:val="none" w:sz="0" w:space="0" w:color="auto"/>
            <w:bottom w:val="none" w:sz="0" w:space="0" w:color="auto"/>
            <w:right w:val="none" w:sz="0" w:space="0" w:color="auto"/>
          </w:divBdr>
        </w:div>
        <w:div w:id="352725570">
          <w:marLeft w:val="274"/>
          <w:marRight w:val="0"/>
          <w:marTop w:val="82"/>
          <w:marBottom w:val="0"/>
          <w:divBdr>
            <w:top w:val="none" w:sz="0" w:space="0" w:color="auto"/>
            <w:left w:val="none" w:sz="0" w:space="0" w:color="auto"/>
            <w:bottom w:val="none" w:sz="0" w:space="0" w:color="auto"/>
            <w:right w:val="none" w:sz="0" w:space="0" w:color="auto"/>
          </w:divBdr>
        </w:div>
        <w:div w:id="556667212">
          <w:marLeft w:val="274"/>
          <w:marRight w:val="0"/>
          <w:marTop w:val="82"/>
          <w:marBottom w:val="0"/>
          <w:divBdr>
            <w:top w:val="none" w:sz="0" w:space="0" w:color="auto"/>
            <w:left w:val="none" w:sz="0" w:space="0" w:color="auto"/>
            <w:bottom w:val="none" w:sz="0" w:space="0" w:color="auto"/>
            <w:right w:val="none" w:sz="0" w:space="0" w:color="auto"/>
          </w:divBdr>
        </w:div>
        <w:div w:id="1053772629">
          <w:marLeft w:val="274"/>
          <w:marRight w:val="0"/>
          <w:marTop w:val="82"/>
          <w:marBottom w:val="0"/>
          <w:divBdr>
            <w:top w:val="none" w:sz="0" w:space="0" w:color="auto"/>
            <w:left w:val="none" w:sz="0" w:space="0" w:color="auto"/>
            <w:bottom w:val="none" w:sz="0" w:space="0" w:color="auto"/>
            <w:right w:val="none" w:sz="0" w:space="0" w:color="auto"/>
          </w:divBdr>
        </w:div>
        <w:div w:id="1272011483">
          <w:marLeft w:val="274"/>
          <w:marRight w:val="0"/>
          <w:marTop w:val="82"/>
          <w:marBottom w:val="0"/>
          <w:divBdr>
            <w:top w:val="none" w:sz="0" w:space="0" w:color="auto"/>
            <w:left w:val="none" w:sz="0" w:space="0" w:color="auto"/>
            <w:bottom w:val="none" w:sz="0" w:space="0" w:color="auto"/>
            <w:right w:val="none" w:sz="0" w:space="0" w:color="auto"/>
          </w:divBdr>
        </w:div>
        <w:div w:id="1349217308">
          <w:marLeft w:val="274"/>
          <w:marRight w:val="0"/>
          <w:marTop w:val="82"/>
          <w:marBottom w:val="0"/>
          <w:divBdr>
            <w:top w:val="none" w:sz="0" w:space="0" w:color="auto"/>
            <w:left w:val="none" w:sz="0" w:space="0" w:color="auto"/>
            <w:bottom w:val="none" w:sz="0" w:space="0" w:color="auto"/>
            <w:right w:val="none" w:sz="0" w:space="0" w:color="auto"/>
          </w:divBdr>
        </w:div>
      </w:divsChild>
    </w:div>
    <w:div w:id="210465752">
      <w:bodyDiv w:val="1"/>
      <w:marLeft w:val="0"/>
      <w:marRight w:val="0"/>
      <w:marTop w:val="0"/>
      <w:marBottom w:val="0"/>
      <w:divBdr>
        <w:top w:val="none" w:sz="0" w:space="0" w:color="auto"/>
        <w:left w:val="none" w:sz="0" w:space="0" w:color="auto"/>
        <w:bottom w:val="none" w:sz="0" w:space="0" w:color="auto"/>
        <w:right w:val="none" w:sz="0" w:space="0" w:color="auto"/>
      </w:divBdr>
    </w:div>
    <w:div w:id="315186548">
      <w:bodyDiv w:val="1"/>
      <w:marLeft w:val="0"/>
      <w:marRight w:val="0"/>
      <w:marTop w:val="0"/>
      <w:marBottom w:val="0"/>
      <w:divBdr>
        <w:top w:val="none" w:sz="0" w:space="0" w:color="auto"/>
        <w:left w:val="none" w:sz="0" w:space="0" w:color="auto"/>
        <w:bottom w:val="none" w:sz="0" w:space="0" w:color="auto"/>
        <w:right w:val="none" w:sz="0" w:space="0" w:color="auto"/>
      </w:divBdr>
    </w:div>
    <w:div w:id="318392052">
      <w:bodyDiv w:val="1"/>
      <w:marLeft w:val="0"/>
      <w:marRight w:val="0"/>
      <w:marTop w:val="0"/>
      <w:marBottom w:val="0"/>
      <w:divBdr>
        <w:top w:val="none" w:sz="0" w:space="0" w:color="auto"/>
        <w:left w:val="none" w:sz="0" w:space="0" w:color="auto"/>
        <w:bottom w:val="none" w:sz="0" w:space="0" w:color="auto"/>
        <w:right w:val="none" w:sz="0" w:space="0" w:color="auto"/>
      </w:divBdr>
    </w:div>
    <w:div w:id="417412463">
      <w:bodyDiv w:val="1"/>
      <w:marLeft w:val="0"/>
      <w:marRight w:val="0"/>
      <w:marTop w:val="0"/>
      <w:marBottom w:val="0"/>
      <w:divBdr>
        <w:top w:val="none" w:sz="0" w:space="0" w:color="auto"/>
        <w:left w:val="none" w:sz="0" w:space="0" w:color="auto"/>
        <w:bottom w:val="none" w:sz="0" w:space="0" w:color="auto"/>
        <w:right w:val="none" w:sz="0" w:space="0" w:color="auto"/>
      </w:divBdr>
    </w:div>
    <w:div w:id="542252915">
      <w:bodyDiv w:val="1"/>
      <w:marLeft w:val="0"/>
      <w:marRight w:val="0"/>
      <w:marTop w:val="0"/>
      <w:marBottom w:val="0"/>
      <w:divBdr>
        <w:top w:val="none" w:sz="0" w:space="0" w:color="auto"/>
        <w:left w:val="none" w:sz="0" w:space="0" w:color="auto"/>
        <w:bottom w:val="none" w:sz="0" w:space="0" w:color="auto"/>
        <w:right w:val="none" w:sz="0" w:space="0" w:color="auto"/>
      </w:divBdr>
      <w:divsChild>
        <w:div w:id="1941520042">
          <w:marLeft w:val="274"/>
          <w:marRight w:val="0"/>
          <w:marTop w:val="115"/>
          <w:marBottom w:val="0"/>
          <w:divBdr>
            <w:top w:val="none" w:sz="0" w:space="0" w:color="auto"/>
            <w:left w:val="none" w:sz="0" w:space="0" w:color="auto"/>
            <w:bottom w:val="none" w:sz="0" w:space="0" w:color="auto"/>
            <w:right w:val="none" w:sz="0" w:space="0" w:color="auto"/>
          </w:divBdr>
        </w:div>
      </w:divsChild>
    </w:div>
    <w:div w:id="587352589">
      <w:bodyDiv w:val="1"/>
      <w:marLeft w:val="0"/>
      <w:marRight w:val="0"/>
      <w:marTop w:val="0"/>
      <w:marBottom w:val="0"/>
      <w:divBdr>
        <w:top w:val="none" w:sz="0" w:space="0" w:color="auto"/>
        <w:left w:val="none" w:sz="0" w:space="0" w:color="auto"/>
        <w:bottom w:val="none" w:sz="0" w:space="0" w:color="auto"/>
        <w:right w:val="none" w:sz="0" w:space="0" w:color="auto"/>
      </w:divBdr>
      <w:divsChild>
        <w:div w:id="249628104">
          <w:marLeft w:val="274"/>
          <w:marRight w:val="0"/>
          <w:marTop w:val="115"/>
          <w:marBottom w:val="0"/>
          <w:divBdr>
            <w:top w:val="none" w:sz="0" w:space="0" w:color="auto"/>
            <w:left w:val="none" w:sz="0" w:space="0" w:color="auto"/>
            <w:bottom w:val="none" w:sz="0" w:space="0" w:color="auto"/>
            <w:right w:val="none" w:sz="0" w:space="0" w:color="auto"/>
          </w:divBdr>
        </w:div>
        <w:div w:id="1162620308">
          <w:marLeft w:val="274"/>
          <w:marRight w:val="0"/>
          <w:marTop w:val="115"/>
          <w:marBottom w:val="0"/>
          <w:divBdr>
            <w:top w:val="none" w:sz="0" w:space="0" w:color="auto"/>
            <w:left w:val="none" w:sz="0" w:space="0" w:color="auto"/>
            <w:bottom w:val="none" w:sz="0" w:space="0" w:color="auto"/>
            <w:right w:val="none" w:sz="0" w:space="0" w:color="auto"/>
          </w:divBdr>
        </w:div>
        <w:div w:id="1547831000">
          <w:marLeft w:val="274"/>
          <w:marRight w:val="0"/>
          <w:marTop w:val="115"/>
          <w:marBottom w:val="0"/>
          <w:divBdr>
            <w:top w:val="none" w:sz="0" w:space="0" w:color="auto"/>
            <w:left w:val="none" w:sz="0" w:space="0" w:color="auto"/>
            <w:bottom w:val="none" w:sz="0" w:space="0" w:color="auto"/>
            <w:right w:val="none" w:sz="0" w:space="0" w:color="auto"/>
          </w:divBdr>
        </w:div>
      </w:divsChild>
    </w:div>
    <w:div w:id="668607254">
      <w:bodyDiv w:val="1"/>
      <w:marLeft w:val="0"/>
      <w:marRight w:val="0"/>
      <w:marTop w:val="0"/>
      <w:marBottom w:val="0"/>
      <w:divBdr>
        <w:top w:val="none" w:sz="0" w:space="0" w:color="auto"/>
        <w:left w:val="none" w:sz="0" w:space="0" w:color="auto"/>
        <w:bottom w:val="none" w:sz="0" w:space="0" w:color="auto"/>
        <w:right w:val="none" w:sz="0" w:space="0" w:color="auto"/>
      </w:divBdr>
      <w:divsChild>
        <w:div w:id="1230841823">
          <w:marLeft w:val="1094"/>
          <w:marRight w:val="0"/>
          <w:marTop w:val="86"/>
          <w:marBottom w:val="0"/>
          <w:divBdr>
            <w:top w:val="none" w:sz="0" w:space="0" w:color="auto"/>
            <w:left w:val="none" w:sz="0" w:space="0" w:color="auto"/>
            <w:bottom w:val="none" w:sz="0" w:space="0" w:color="auto"/>
            <w:right w:val="none" w:sz="0" w:space="0" w:color="auto"/>
          </w:divBdr>
        </w:div>
        <w:div w:id="853180292">
          <w:marLeft w:val="1094"/>
          <w:marRight w:val="0"/>
          <w:marTop w:val="86"/>
          <w:marBottom w:val="0"/>
          <w:divBdr>
            <w:top w:val="none" w:sz="0" w:space="0" w:color="auto"/>
            <w:left w:val="none" w:sz="0" w:space="0" w:color="auto"/>
            <w:bottom w:val="none" w:sz="0" w:space="0" w:color="auto"/>
            <w:right w:val="none" w:sz="0" w:space="0" w:color="auto"/>
          </w:divBdr>
        </w:div>
      </w:divsChild>
    </w:div>
    <w:div w:id="1260210552">
      <w:bodyDiv w:val="1"/>
      <w:marLeft w:val="0"/>
      <w:marRight w:val="0"/>
      <w:marTop w:val="0"/>
      <w:marBottom w:val="0"/>
      <w:divBdr>
        <w:top w:val="none" w:sz="0" w:space="0" w:color="auto"/>
        <w:left w:val="none" w:sz="0" w:space="0" w:color="auto"/>
        <w:bottom w:val="none" w:sz="0" w:space="0" w:color="auto"/>
        <w:right w:val="none" w:sz="0" w:space="0" w:color="auto"/>
      </w:divBdr>
    </w:div>
    <w:div w:id="1407680033">
      <w:bodyDiv w:val="1"/>
      <w:marLeft w:val="0"/>
      <w:marRight w:val="0"/>
      <w:marTop w:val="0"/>
      <w:marBottom w:val="0"/>
      <w:divBdr>
        <w:top w:val="none" w:sz="0" w:space="0" w:color="auto"/>
        <w:left w:val="none" w:sz="0" w:space="0" w:color="auto"/>
        <w:bottom w:val="none" w:sz="0" w:space="0" w:color="auto"/>
        <w:right w:val="none" w:sz="0" w:space="0" w:color="auto"/>
      </w:divBdr>
      <w:divsChild>
        <w:div w:id="972561048">
          <w:marLeft w:val="274"/>
          <w:marRight w:val="0"/>
          <w:marTop w:val="115"/>
          <w:marBottom w:val="0"/>
          <w:divBdr>
            <w:top w:val="none" w:sz="0" w:space="0" w:color="auto"/>
            <w:left w:val="none" w:sz="0" w:space="0" w:color="auto"/>
            <w:bottom w:val="none" w:sz="0" w:space="0" w:color="auto"/>
            <w:right w:val="none" w:sz="0" w:space="0" w:color="auto"/>
          </w:divBdr>
        </w:div>
      </w:divsChild>
    </w:div>
    <w:div w:id="1572157848">
      <w:bodyDiv w:val="1"/>
      <w:marLeft w:val="0"/>
      <w:marRight w:val="0"/>
      <w:marTop w:val="0"/>
      <w:marBottom w:val="0"/>
      <w:divBdr>
        <w:top w:val="none" w:sz="0" w:space="0" w:color="auto"/>
        <w:left w:val="none" w:sz="0" w:space="0" w:color="auto"/>
        <w:bottom w:val="none" w:sz="0" w:space="0" w:color="auto"/>
        <w:right w:val="none" w:sz="0" w:space="0" w:color="auto"/>
      </w:divBdr>
      <w:divsChild>
        <w:div w:id="1953974187">
          <w:marLeft w:val="274"/>
          <w:marRight w:val="0"/>
          <w:marTop w:val="96"/>
          <w:marBottom w:val="0"/>
          <w:divBdr>
            <w:top w:val="none" w:sz="0" w:space="0" w:color="auto"/>
            <w:left w:val="none" w:sz="0" w:space="0" w:color="auto"/>
            <w:bottom w:val="none" w:sz="0" w:space="0" w:color="auto"/>
            <w:right w:val="none" w:sz="0" w:space="0" w:color="auto"/>
          </w:divBdr>
        </w:div>
        <w:div w:id="212040925">
          <w:marLeft w:val="835"/>
          <w:marRight w:val="0"/>
          <w:marTop w:val="86"/>
          <w:marBottom w:val="0"/>
          <w:divBdr>
            <w:top w:val="none" w:sz="0" w:space="0" w:color="auto"/>
            <w:left w:val="none" w:sz="0" w:space="0" w:color="auto"/>
            <w:bottom w:val="none" w:sz="0" w:space="0" w:color="auto"/>
            <w:right w:val="none" w:sz="0" w:space="0" w:color="auto"/>
          </w:divBdr>
        </w:div>
        <w:div w:id="2087338764">
          <w:marLeft w:val="835"/>
          <w:marRight w:val="0"/>
          <w:marTop w:val="86"/>
          <w:marBottom w:val="0"/>
          <w:divBdr>
            <w:top w:val="none" w:sz="0" w:space="0" w:color="auto"/>
            <w:left w:val="none" w:sz="0" w:space="0" w:color="auto"/>
            <w:bottom w:val="none" w:sz="0" w:space="0" w:color="auto"/>
            <w:right w:val="none" w:sz="0" w:space="0" w:color="auto"/>
          </w:divBdr>
        </w:div>
        <w:div w:id="1177841559">
          <w:marLeft w:val="835"/>
          <w:marRight w:val="0"/>
          <w:marTop w:val="86"/>
          <w:marBottom w:val="0"/>
          <w:divBdr>
            <w:top w:val="none" w:sz="0" w:space="0" w:color="auto"/>
            <w:left w:val="none" w:sz="0" w:space="0" w:color="auto"/>
            <w:bottom w:val="none" w:sz="0" w:space="0" w:color="auto"/>
            <w:right w:val="none" w:sz="0" w:space="0" w:color="auto"/>
          </w:divBdr>
        </w:div>
        <w:div w:id="1973513049">
          <w:marLeft w:val="274"/>
          <w:marRight w:val="0"/>
          <w:marTop w:val="96"/>
          <w:marBottom w:val="0"/>
          <w:divBdr>
            <w:top w:val="none" w:sz="0" w:space="0" w:color="auto"/>
            <w:left w:val="none" w:sz="0" w:space="0" w:color="auto"/>
            <w:bottom w:val="none" w:sz="0" w:space="0" w:color="auto"/>
            <w:right w:val="none" w:sz="0" w:space="0" w:color="auto"/>
          </w:divBdr>
        </w:div>
        <w:div w:id="2043747710">
          <w:marLeft w:val="835"/>
          <w:marRight w:val="0"/>
          <w:marTop w:val="86"/>
          <w:marBottom w:val="0"/>
          <w:divBdr>
            <w:top w:val="none" w:sz="0" w:space="0" w:color="auto"/>
            <w:left w:val="none" w:sz="0" w:space="0" w:color="auto"/>
            <w:bottom w:val="none" w:sz="0" w:space="0" w:color="auto"/>
            <w:right w:val="none" w:sz="0" w:space="0" w:color="auto"/>
          </w:divBdr>
        </w:div>
        <w:div w:id="577321947">
          <w:marLeft w:val="835"/>
          <w:marRight w:val="0"/>
          <w:marTop w:val="86"/>
          <w:marBottom w:val="0"/>
          <w:divBdr>
            <w:top w:val="none" w:sz="0" w:space="0" w:color="auto"/>
            <w:left w:val="none" w:sz="0" w:space="0" w:color="auto"/>
            <w:bottom w:val="none" w:sz="0" w:space="0" w:color="auto"/>
            <w:right w:val="none" w:sz="0" w:space="0" w:color="auto"/>
          </w:divBdr>
        </w:div>
      </w:divsChild>
    </w:div>
    <w:div w:id="1684283661">
      <w:bodyDiv w:val="1"/>
      <w:marLeft w:val="0"/>
      <w:marRight w:val="0"/>
      <w:marTop w:val="0"/>
      <w:marBottom w:val="0"/>
      <w:divBdr>
        <w:top w:val="none" w:sz="0" w:space="0" w:color="auto"/>
        <w:left w:val="none" w:sz="0" w:space="0" w:color="auto"/>
        <w:bottom w:val="none" w:sz="0" w:space="0" w:color="auto"/>
        <w:right w:val="none" w:sz="0" w:space="0" w:color="auto"/>
      </w:divBdr>
    </w:div>
    <w:div w:id="1755590203">
      <w:bodyDiv w:val="1"/>
      <w:marLeft w:val="0"/>
      <w:marRight w:val="0"/>
      <w:marTop w:val="0"/>
      <w:marBottom w:val="0"/>
      <w:divBdr>
        <w:top w:val="none" w:sz="0" w:space="0" w:color="auto"/>
        <w:left w:val="none" w:sz="0" w:space="0" w:color="auto"/>
        <w:bottom w:val="none" w:sz="0" w:space="0" w:color="auto"/>
        <w:right w:val="none" w:sz="0" w:space="0" w:color="auto"/>
      </w:divBdr>
    </w:div>
    <w:div w:id="1862939347">
      <w:bodyDiv w:val="1"/>
      <w:marLeft w:val="0"/>
      <w:marRight w:val="0"/>
      <w:marTop w:val="0"/>
      <w:marBottom w:val="0"/>
      <w:divBdr>
        <w:top w:val="none" w:sz="0" w:space="0" w:color="auto"/>
        <w:left w:val="none" w:sz="0" w:space="0" w:color="auto"/>
        <w:bottom w:val="none" w:sz="0" w:space="0" w:color="auto"/>
        <w:right w:val="none" w:sz="0" w:space="0" w:color="auto"/>
      </w:divBdr>
      <w:divsChild>
        <w:div w:id="1045567846">
          <w:marLeft w:val="274"/>
          <w:marRight w:val="0"/>
          <w:marTop w:val="115"/>
          <w:marBottom w:val="0"/>
          <w:divBdr>
            <w:top w:val="none" w:sz="0" w:space="0" w:color="auto"/>
            <w:left w:val="none" w:sz="0" w:space="0" w:color="auto"/>
            <w:bottom w:val="none" w:sz="0" w:space="0" w:color="auto"/>
            <w:right w:val="none" w:sz="0" w:space="0" w:color="auto"/>
          </w:divBdr>
        </w:div>
      </w:divsChild>
    </w:div>
    <w:div w:id="1914854808">
      <w:bodyDiv w:val="1"/>
      <w:marLeft w:val="0"/>
      <w:marRight w:val="0"/>
      <w:marTop w:val="0"/>
      <w:marBottom w:val="0"/>
      <w:divBdr>
        <w:top w:val="none" w:sz="0" w:space="0" w:color="auto"/>
        <w:left w:val="none" w:sz="0" w:space="0" w:color="auto"/>
        <w:bottom w:val="none" w:sz="0" w:space="0" w:color="auto"/>
        <w:right w:val="none" w:sz="0" w:space="0" w:color="auto"/>
      </w:divBdr>
    </w:div>
    <w:div w:id="1944609699">
      <w:bodyDiv w:val="1"/>
      <w:marLeft w:val="0"/>
      <w:marRight w:val="0"/>
      <w:marTop w:val="0"/>
      <w:marBottom w:val="0"/>
      <w:divBdr>
        <w:top w:val="none" w:sz="0" w:space="0" w:color="auto"/>
        <w:left w:val="none" w:sz="0" w:space="0" w:color="auto"/>
        <w:bottom w:val="none" w:sz="0" w:space="0" w:color="auto"/>
        <w:right w:val="none" w:sz="0" w:space="0" w:color="auto"/>
      </w:divBdr>
      <w:divsChild>
        <w:div w:id="595404505">
          <w:marLeft w:val="274"/>
          <w:marRight w:val="0"/>
          <w:marTop w:val="96"/>
          <w:marBottom w:val="0"/>
          <w:divBdr>
            <w:top w:val="none" w:sz="0" w:space="0" w:color="auto"/>
            <w:left w:val="none" w:sz="0" w:space="0" w:color="auto"/>
            <w:bottom w:val="none" w:sz="0" w:space="0" w:color="auto"/>
            <w:right w:val="none" w:sz="0" w:space="0" w:color="auto"/>
          </w:divBdr>
        </w:div>
        <w:div w:id="636378831">
          <w:marLeft w:val="274"/>
          <w:marRight w:val="0"/>
          <w:marTop w:val="96"/>
          <w:marBottom w:val="0"/>
          <w:divBdr>
            <w:top w:val="none" w:sz="0" w:space="0" w:color="auto"/>
            <w:left w:val="none" w:sz="0" w:space="0" w:color="auto"/>
            <w:bottom w:val="none" w:sz="0" w:space="0" w:color="auto"/>
            <w:right w:val="none" w:sz="0" w:space="0" w:color="auto"/>
          </w:divBdr>
        </w:div>
        <w:div w:id="1473016465">
          <w:marLeft w:val="274"/>
          <w:marRight w:val="0"/>
          <w:marTop w:val="96"/>
          <w:marBottom w:val="0"/>
          <w:divBdr>
            <w:top w:val="none" w:sz="0" w:space="0" w:color="auto"/>
            <w:left w:val="none" w:sz="0" w:space="0" w:color="auto"/>
            <w:bottom w:val="none" w:sz="0" w:space="0" w:color="auto"/>
            <w:right w:val="none" w:sz="0" w:space="0" w:color="auto"/>
          </w:divBdr>
        </w:div>
      </w:divsChild>
    </w:div>
    <w:div w:id="1975332039">
      <w:bodyDiv w:val="1"/>
      <w:marLeft w:val="0"/>
      <w:marRight w:val="0"/>
      <w:marTop w:val="0"/>
      <w:marBottom w:val="0"/>
      <w:divBdr>
        <w:top w:val="none" w:sz="0" w:space="0" w:color="auto"/>
        <w:left w:val="none" w:sz="0" w:space="0" w:color="auto"/>
        <w:bottom w:val="none" w:sz="0" w:space="0" w:color="auto"/>
        <w:right w:val="none" w:sz="0" w:space="0" w:color="auto"/>
      </w:divBdr>
    </w:div>
    <w:div w:id="1983347114">
      <w:bodyDiv w:val="1"/>
      <w:marLeft w:val="0"/>
      <w:marRight w:val="0"/>
      <w:marTop w:val="0"/>
      <w:marBottom w:val="0"/>
      <w:divBdr>
        <w:top w:val="none" w:sz="0" w:space="0" w:color="auto"/>
        <w:left w:val="none" w:sz="0" w:space="0" w:color="auto"/>
        <w:bottom w:val="none" w:sz="0" w:space="0" w:color="auto"/>
        <w:right w:val="none" w:sz="0" w:space="0" w:color="auto"/>
      </w:divBdr>
      <w:divsChild>
        <w:div w:id="60447924">
          <w:marLeft w:val="0"/>
          <w:marRight w:val="0"/>
          <w:marTop w:val="0"/>
          <w:marBottom w:val="0"/>
          <w:divBdr>
            <w:top w:val="none" w:sz="0" w:space="0" w:color="auto"/>
            <w:left w:val="none" w:sz="0" w:space="0" w:color="auto"/>
            <w:bottom w:val="none" w:sz="0" w:space="0" w:color="auto"/>
            <w:right w:val="none" w:sz="0" w:space="0" w:color="auto"/>
          </w:divBdr>
        </w:div>
        <w:div w:id="677656086">
          <w:marLeft w:val="0"/>
          <w:marRight w:val="0"/>
          <w:marTop w:val="0"/>
          <w:marBottom w:val="0"/>
          <w:divBdr>
            <w:top w:val="none" w:sz="0" w:space="0" w:color="auto"/>
            <w:left w:val="none" w:sz="0" w:space="0" w:color="auto"/>
            <w:bottom w:val="none" w:sz="0" w:space="0" w:color="auto"/>
            <w:right w:val="none" w:sz="0" w:space="0" w:color="auto"/>
          </w:divBdr>
        </w:div>
        <w:div w:id="760369641">
          <w:marLeft w:val="0"/>
          <w:marRight w:val="0"/>
          <w:marTop w:val="0"/>
          <w:marBottom w:val="0"/>
          <w:divBdr>
            <w:top w:val="none" w:sz="0" w:space="0" w:color="auto"/>
            <w:left w:val="none" w:sz="0" w:space="0" w:color="auto"/>
            <w:bottom w:val="none" w:sz="0" w:space="0" w:color="auto"/>
            <w:right w:val="none" w:sz="0" w:space="0" w:color="auto"/>
          </w:divBdr>
        </w:div>
        <w:div w:id="210784858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18A0AC-5E92-4ACD-8E64-C4CB5B82AD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1842</Words>
  <Characters>10505</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12323</CharactersWithSpaces>
  <SharedDoc>false</SharedDoc>
  <HLinks>
    <vt:vector size="6" baseType="variant">
      <vt:variant>
        <vt:i4>6684729</vt:i4>
      </vt:variant>
      <vt:variant>
        <vt:i4>15</vt:i4>
      </vt:variant>
      <vt:variant>
        <vt:i4>0</vt:i4>
      </vt:variant>
      <vt:variant>
        <vt:i4>5</vt:i4>
      </vt:variant>
      <vt:variant>
        <vt:lpwstr>ftp://www.3gpp.org/tsg_geran/TSG_GERAN/GERAN_50_Dallas/Docs/GP-111111.zip</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dc:creator>
  <cp:lastModifiedBy>R1</cp:lastModifiedBy>
  <cp:revision>3</cp:revision>
  <cp:lastPrinted>2013-02-08T15:42:00Z</cp:lastPrinted>
  <dcterms:created xsi:type="dcterms:W3CDTF">2015-05-19T15:55:00Z</dcterms:created>
  <dcterms:modified xsi:type="dcterms:W3CDTF">2015-05-19T15:55:00Z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x">
    <vt:lpwstr>1</vt:lpwstr>
  </property>
</Properties>
</file>